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0DF85" w14:textId="77777777" w:rsidR="008B0700" w:rsidRPr="00BC75B0" w:rsidRDefault="00B43483">
      <w:pPr>
        <w:jc w:val="center"/>
        <w:rPr>
          <w:b/>
          <w:bCs/>
          <w:sz w:val="32"/>
          <w:szCs w:val="32"/>
        </w:rPr>
      </w:pPr>
      <w:r w:rsidRPr="00BC75B0">
        <w:rPr>
          <w:b/>
          <w:bCs/>
          <w:sz w:val="32"/>
          <w:szCs w:val="32"/>
        </w:rPr>
        <w:t>Commercialization Plan Proof of Concept Worksheet</w:t>
      </w:r>
    </w:p>
    <w:p w14:paraId="3000DF86" w14:textId="1EBF4A33" w:rsidR="008B0700" w:rsidRDefault="00B43483">
      <w:pPr>
        <w:rPr>
          <w:sz w:val="24"/>
          <w:szCs w:val="24"/>
        </w:rPr>
      </w:pPr>
      <w:r>
        <w:rPr>
          <w:sz w:val="24"/>
          <w:szCs w:val="24"/>
        </w:rPr>
        <w:t xml:space="preserve">You are now ready to take the information that you have researched about the science, technology, engineering, and/or math </w:t>
      </w:r>
      <w:r w:rsidR="00117FF2">
        <w:rPr>
          <w:sz w:val="24"/>
          <w:szCs w:val="24"/>
        </w:rPr>
        <w:t>concepts</w:t>
      </w:r>
      <w:r>
        <w:rPr>
          <w:sz w:val="24"/>
          <w:szCs w:val="24"/>
        </w:rPr>
        <w:t xml:space="preserve"> that support your product or service solution and expand on that research to fully develop your evidence and logically state that your solution will work. </w:t>
      </w:r>
    </w:p>
    <w:p w14:paraId="026E9057" w14:textId="77777777" w:rsidR="00BC75B0" w:rsidRDefault="00BC75B0">
      <w:pPr>
        <w:rPr>
          <w:sz w:val="24"/>
          <w:szCs w:val="24"/>
        </w:rPr>
      </w:pPr>
    </w:p>
    <w:p w14:paraId="3000DF87" w14:textId="77777777" w:rsidR="008B0700" w:rsidRPr="00215D13" w:rsidRDefault="00B43483">
      <w:pPr>
        <w:jc w:val="center"/>
        <w:rPr>
          <w:b/>
          <w:bCs/>
          <w:sz w:val="28"/>
          <w:szCs w:val="28"/>
        </w:rPr>
      </w:pPr>
      <w:r w:rsidRPr="00215D13">
        <w:rPr>
          <w:b/>
          <w:bCs/>
          <w:sz w:val="28"/>
          <w:szCs w:val="28"/>
        </w:rPr>
        <w:t>Activity #1 STEM Background</w:t>
      </w:r>
    </w:p>
    <w:p w14:paraId="3000DF88" w14:textId="77777777" w:rsidR="008B0700" w:rsidRDefault="00B43483">
      <w:pPr>
        <w:rPr>
          <w:sz w:val="24"/>
          <w:szCs w:val="24"/>
        </w:rPr>
      </w:pPr>
      <w:r>
        <w:rPr>
          <w:sz w:val="24"/>
          <w:szCs w:val="24"/>
        </w:rPr>
        <w:t xml:space="preserve">1a. Consider how you might provide additional research for the Cooling Pillow from Section 2.  Read the article below.  Note how the research idea progressed from a large goal and an experiment designed to test the researchers’ theory, to an additional experiment creating a product to further test that theory, then taking that proof of concept to manufacturing partners to assess its commercialization potential.  </w:t>
      </w:r>
    </w:p>
    <w:p w14:paraId="3000DF89" w14:textId="04578FF3" w:rsidR="008B0700" w:rsidRDefault="00B43483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>Engineered Mattress Tricks Your Body to Fall Asleep Faster</w:t>
      </w:r>
      <w:r>
        <w:rPr>
          <w:sz w:val="24"/>
          <w:szCs w:val="24"/>
        </w:rPr>
        <w:t xml:space="preserve"> </w:t>
      </w:r>
      <w:r w:rsidR="00E62469">
        <w:rPr>
          <w:sz w:val="24"/>
          <w:szCs w:val="24"/>
        </w:rPr>
        <w:t>by</w:t>
      </w:r>
      <w:r>
        <w:rPr>
          <w:sz w:val="24"/>
          <w:szCs w:val="24"/>
        </w:rPr>
        <w:t xml:space="preserve"> Nat Levy NeuroscienceNews.com July 20, 2022</w:t>
      </w:r>
    </w:p>
    <w:p w14:paraId="3000DF8A" w14:textId="77777777" w:rsidR="008B0700" w:rsidRDefault="008865D9">
      <w:pPr>
        <w:shd w:val="clear" w:color="auto" w:fill="FFFFFF"/>
        <w:spacing w:after="0" w:line="240" w:lineRule="auto"/>
        <w:ind w:left="720"/>
        <w:rPr>
          <w:color w:val="111111"/>
          <w:sz w:val="20"/>
          <w:szCs w:val="20"/>
        </w:rPr>
      </w:pPr>
      <w:hyperlink r:id="rId7">
        <w:r w:rsidR="00B43483">
          <w:rPr>
            <w:color w:val="0563C1"/>
            <w:sz w:val="20"/>
            <w:szCs w:val="20"/>
            <w:u w:val="single"/>
          </w:rPr>
          <w:t>https://neurosciencenews.com/mattress-sleep-21081/</w:t>
        </w:r>
      </w:hyperlink>
      <w:r w:rsidR="00B43483">
        <w:rPr>
          <w:color w:val="111111"/>
          <w:sz w:val="20"/>
          <w:szCs w:val="20"/>
        </w:rPr>
        <w:t xml:space="preserve"> </w:t>
      </w:r>
    </w:p>
    <w:p w14:paraId="3000DF8B" w14:textId="77777777" w:rsidR="008B0700" w:rsidRDefault="008B0700">
      <w:pPr>
        <w:rPr>
          <w:sz w:val="24"/>
          <w:szCs w:val="24"/>
        </w:rPr>
      </w:pPr>
    </w:p>
    <w:p w14:paraId="3000DF8C" w14:textId="77777777" w:rsidR="008B0700" w:rsidRDefault="00B43483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1b. Consider how this article might provide additional support for the developers of the Cooling Pillow and build upon the information found in the article </w:t>
      </w:r>
      <w:r>
        <w:rPr>
          <w:i/>
          <w:sz w:val="24"/>
          <w:szCs w:val="24"/>
        </w:rPr>
        <w:t xml:space="preserve">Effects of Two Kinds of Pillow on Thermoregulatory Responses During Night Sleep </w:t>
      </w:r>
      <w:r>
        <w:rPr>
          <w:sz w:val="24"/>
          <w:szCs w:val="24"/>
        </w:rPr>
        <w:t xml:space="preserve">explored in </w:t>
      </w:r>
      <w:r>
        <w:rPr>
          <w:b/>
          <w:sz w:val="24"/>
          <w:szCs w:val="24"/>
        </w:rPr>
        <w:t>Section 2: Solution/STEM Research</w:t>
      </w:r>
      <w:r>
        <w:rPr>
          <w:sz w:val="24"/>
          <w:szCs w:val="24"/>
        </w:rPr>
        <w:t xml:space="preserve"> in the </w:t>
      </w:r>
      <w:r>
        <w:rPr>
          <w:i/>
          <w:sz w:val="24"/>
          <w:szCs w:val="24"/>
        </w:rPr>
        <w:t>Curriculum PowerPoint.</w:t>
      </w:r>
    </w:p>
    <w:p w14:paraId="3000DF8D" w14:textId="77777777" w:rsidR="008B0700" w:rsidRDefault="008B0700"/>
    <w:p w14:paraId="3000DF8E" w14:textId="77777777" w:rsidR="008B0700" w:rsidRPr="00215D13" w:rsidRDefault="00B43483">
      <w:pPr>
        <w:jc w:val="center"/>
        <w:rPr>
          <w:b/>
          <w:bCs/>
          <w:sz w:val="28"/>
          <w:szCs w:val="28"/>
        </w:rPr>
      </w:pPr>
      <w:r w:rsidRPr="00215D13">
        <w:rPr>
          <w:b/>
          <w:bCs/>
          <w:sz w:val="28"/>
          <w:szCs w:val="28"/>
        </w:rPr>
        <w:t>Activity #2 STEM Application</w:t>
      </w:r>
    </w:p>
    <w:p w14:paraId="3000DF8F" w14:textId="727B08F9" w:rsidR="008B0700" w:rsidRDefault="00B43483">
      <w:pPr>
        <w:rPr>
          <w:sz w:val="24"/>
          <w:szCs w:val="24"/>
        </w:rPr>
      </w:pPr>
      <w:r>
        <w:rPr>
          <w:sz w:val="24"/>
          <w:szCs w:val="24"/>
        </w:rPr>
        <w:t xml:space="preserve">Writing your STEM Proof of Concept will involve following the steps of </w:t>
      </w:r>
      <w:r w:rsidR="00026C5C">
        <w:rPr>
          <w:sz w:val="24"/>
          <w:szCs w:val="24"/>
        </w:rPr>
        <w:t xml:space="preserve">writing </w:t>
      </w:r>
      <w:r>
        <w:rPr>
          <w:sz w:val="24"/>
          <w:szCs w:val="24"/>
        </w:rPr>
        <w:t xml:space="preserve">an argumentative essay. Read these articles </w:t>
      </w:r>
      <w:r w:rsidR="008A6C85">
        <w:rPr>
          <w:sz w:val="24"/>
          <w:szCs w:val="24"/>
        </w:rPr>
        <w:t>to learn</w:t>
      </w:r>
      <w:r>
        <w:rPr>
          <w:sz w:val="24"/>
          <w:szCs w:val="24"/>
        </w:rPr>
        <w:t xml:space="preserve"> key points</w:t>
      </w:r>
      <w:r w:rsidR="00185731">
        <w:rPr>
          <w:sz w:val="24"/>
          <w:szCs w:val="24"/>
        </w:rPr>
        <w:t xml:space="preserve"> and structure</w:t>
      </w:r>
      <w:r>
        <w:rPr>
          <w:sz w:val="24"/>
          <w:szCs w:val="24"/>
        </w:rPr>
        <w:t xml:space="preserve"> in developing your written STEM Plan. </w:t>
      </w:r>
    </w:p>
    <w:p w14:paraId="31E56AE8" w14:textId="77777777" w:rsidR="00E018ED" w:rsidRDefault="00E018ED" w:rsidP="004D06B6">
      <w:pPr>
        <w:rPr>
          <w:i/>
          <w:iCs/>
          <w:sz w:val="24"/>
          <w:szCs w:val="24"/>
        </w:rPr>
      </w:pPr>
    </w:p>
    <w:p w14:paraId="21B60ED2" w14:textId="6A7F54CF" w:rsidR="004D06B6" w:rsidRDefault="004D06B6" w:rsidP="004D06B6">
      <w:pPr>
        <w:rPr>
          <w:sz w:val="24"/>
          <w:szCs w:val="24"/>
        </w:rPr>
      </w:pPr>
      <w:r w:rsidRPr="00E93341">
        <w:rPr>
          <w:i/>
          <w:iCs/>
          <w:sz w:val="24"/>
          <w:szCs w:val="24"/>
        </w:rPr>
        <w:t>Argumentative Essays: What is an Argumentative Essay?</w:t>
      </w:r>
      <w:r>
        <w:rPr>
          <w:sz w:val="24"/>
          <w:szCs w:val="24"/>
        </w:rPr>
        <w:t xml:space="preserve">  by Purdue Online Writing Lab</w:t>
      </w:r>
    </w:p>
    <w:p w14:paraId="60634B5B" w14:textId="77777777" w:rsidR="004D06B6" w:rsidRDefault="008865D9" w:rsidP="004D06B6">
      <w:pPr>
        <w:rPr>
          <w:sz w:val="20"/>
          <w:szCs w:val="20"/>
        </w:rPr>
      </w:pPr>
      <w:hyperlink r:id="rId8" w:anchor=":~:text=In%20the%20first%20paragraph%20of%20an%20argument%20essay%2C%20students%20should,should%20present%20the%20thesis%20statement">
        <w:r w:rsidR="004D06B6">
          <w:rPr>
            <w:color w:val="0563C1"/>
            <w:sz w:val="20"/>
            <w:szCs w:val="20"/>
            <w:u w:val="single"/>
          </w:rPr>
          <w:t>https://owl.purdue.edu/owl/general_writing/academic_writing/essay_writing/argumentative_essays.html#:~:text=In%20the%20first%20paragraph%20of%20an%20argument%20essay%2C%20students%20should,should%20present%20the%20thesis%20statement</w:t>
        </w:r>
      </w:hyperlink>
      <w:r w:rsidR="004D06B6">
        <w:rPr>
          <w:sz w:val="20"/>
          <w:szCs w:val="20"/>
        </w:rPr>
        <w:t>.</w:t>
      </w:r>
    </w:p>
    <w:p w14:paraId="3DBF2F1E" w14:textId="77777777" w:rsidR="00E018ED" w:rsidRDefault="00E018ED">
      <w:pPr>
        <w:rPr>
          <w:i/>
          <w:iCs/>
          <w:sz w:val="24"/>
          <w:szCs w:val="24"/>
        </w:rPr>
      </w:pPr>
    </w:p>
    <w:p w14:paraId="23D86548" w14:textId="6E408F1D" w:rsidR="002E5599" w:rsidRPr="00550D11" w:rsidRDefault="002E5599">
      <w:pPr>
        <w:rPr>
          <w:sz w:val="24"/>
          <w:szCs w:val="24"/>
        </w:rPr>
      </w:pPr>
      <w:r w:rsidRPr="00E93341">
        <w:rPr>
          <w:i/>
          <w:iCs/>
          <w:sz w:val="24"/>
          <w:szCs w:val="24"/>
        </w:rPr>
        <w:t>Argument</w:t>
      </w:r>
      <w:r w:rsidRPr="00550D11">
        <w:rPr>
          <w:sz w:val="24"/>
          <w:szCs w:val="24"/>
        </w:rPr>
        <w:t xml:space="preserve"> by </w:t>
      </w:r>
      <w:r w:rsidR="00550D11" w:rsidRPr="00550D11">
        <w:rPr>
          <w:sz w:val="24"/>
          <w:szCs w:val="24"/>
        </w:rPr>
        <w:t>The Writing Center, University of North Carolina at Chapel Hill</w:t>
      </w:r>
    </w:p>
    <w:p w14:paraId="7627E894" w14:textId="45804EBE" w:rsidR="000B34FD" w:rsidRPr="00550D11" w:rsidRDefault="008865D9">
      <w:pPr>
        <w:rPr>
          <w:color w:val="0563C1"/>
          <w:sz w:val="24"/>
          <w:szCs w:val="24"/>
          <w:u w:val="single"/>
        </w:rPr>
      </w:pPr>
      <w:hyperlink r:id="rId9" w:history="1">
        <w:r w:rsidR="000B34FD" w:rsidRPr="00543E6F">
          <w:rPr>
            <w:rStyle w:val="Hyperlink"/>
            <w:sz w:val="24"/>
            <w:szCs w:val="24"/>
          </w:rPr>
          <w:t>https://writingcenter.unc.edu/tips-and-tools/argument/</w:t>
        </w:r>
      </w:hyperlink>
    </w:p>
    <w:p w14:paraId="00A6BB0D" w14:textId="77777777" w:rsidR="000B34FD" w:rsidRDefault="000B34FD">
      <w:pPr>
        <w:rPr>
          <w:sz w:val="20"/>
          <w:szCs w:val="20"/>
        </w:rPr>
      </w:pPr>
    </w:p>
    <w:p w14:paraId="5F7B9E9F" w14:textId="4D20A052" w:rsidR="004D06B6" w:rsidRDefault="00E018ED" w:rsidP="00E018ED">
      <w:pPr>
        <w:rPr>
          <w:sz w:val="24"/>
          <w:szCs w:val="24"/>
        </w:rPr>
      </w:pPr>
      <w:r w:rsidRPr="00E018ED">
        <w:rPr>
          <w:i/>
          <w:iCs/>
          <w:sz w:val="24"/>
          <w:szCs w:val="24"/>
        </w:rPr>
        <w:t>The Logical Structure of Arguments</w:t>
      </w:r>
      <w:r w:rsidRPr="00E018ED">
        <w:rPr>
          <w:sz w:val="24"/>
          <w:szCs w:val="24"/>
        </w:rPr>
        <w:t xml:space="preserve"> by Core Curriculum and Kirsten DeVries</w:t>
      </w:r>
      <w:r w:rsidR="00884881">
        <w:rPr>
          <w:sz w:val="24"/>
          <w:szCs w:val="24"/>
        </w:rPr>
        <w:t xml:space="preserve">, UTSA </w:t>
      </w:r>
      <w:r w:rsidR="00210313">
        <w:rPr>
          <w:sz w:val="24"/>
          <w:szCs w:val="24"/>
        </w:rPr>
        <w:t>L</w:t>
      </w:r>
      <w:r w:rsidR="00884881">
        <w:rPr>
          <w:sz w:val="24"/>
          <w:szCs w:val="24"/>
        </w:rPr>
        <w:t>ibraries and Museums</w:t>
      </w:r>
    </w:p>
    <w:p w14:paraId="2E65203F" w14:textId="595AE6F8" w:rsidR="00E018ED" w:rsidRDefault="008865D9" w:rsidP="00E018ED">
      <w:pPr>
        <w:rPr>
          <w:sz w:val="24"/>
          <w:szCs w:val="24"/>
        </w:rPr>
      </w:pPr>
      <w:hyperlink r:id="rId10" w:history="1">
        <w:r w:rsidR="00210313" w:rsidRPr="00EE3E71">
          <w:rPr>
            <w:rStyle w:val="Hyperlink"/>
            <w:sz w:val="24"/>
            <w:szCs w:val="24"/>
          </w:rPr>
          <w:t>https://utsa.pressbooks.pub/fromcollegetocareer/chapter/core-201-logical-structure-arguments/</w:t>
        </w:r>
      </w:hyperlink>
      <w:r w:rsidR="00210313">
        <w:rPr>
          <w:sz w:val="24"/>
          <w:szCs w:val="24"/>
        </w:rPr>
        <w:t xml:space="preserve"> </w:t>
      </w:r>
    </w:p>
    <w:p w14:paraId="35AB859B" w14:textId="77777777" w:rsidR="00E018ED" w:rsidRPr="00E018ED" w:rsidRDefault="00E018ED" w:rsidP="00E018ED">
      <w:pPr>
        <w:rPr>
          <w:sz w:val="24"/>
          <w:szCs w:val="24"/>
        </w:rPr>
      </w:pPr>
    </w:p>
    <w:sectPr w:rsidR="00E018ED" w:rsidRPr="00E018ED" w:rsidSect="00CC720F">
      <w:headerReference w:type="default" r:id="rId11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0DF9A" w14:textId="77777777" w:rsidR="001D2E77" w:rsidRDefault="00B43483">
      <w:pPr>
        <w:spacing w:after="0" w:line="240" w:lineRule="auto"/>
      </w:pPr>
      <w:r>
        <w:separator/>
      </w:r>
    </w:p>
  </w:endnote>
  <w:endnote w:type="continuationSeparator" w:id="0">
    <w:p w14:paraId="3000DF9C" w14:textId="77777777" w:rsidR="001D2E77" w:rsidRDefault="00B43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0DF96" w14:textId="77777777" w:rsidR="001D2E77" w:rsidRDefault="00B43483">
      <w:pPr>
        <w:spacing w:after="0" w:line="240" w:lineRule="auto"/>
      </w:pPr>
      <w:r>
        <w:separator/>
      </w:r>
    </w:p>
  </w:footnote>
  <w:footnote w:type="continuationSeparator" w:id="0">
    <w:p w14:paraId="3000DF98" w14:textId="77777777" w:rsidR="001D2E77" w:rsidRDefault="00B43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4878E" w14:textId="2956BE79" w:rsidR="00F44CFE" w:rsidRDefault="00014071" w:rsidP="00B43483">
    <w:pPr>
      <w:pStyle w:val="Header"/>
      <w:ind w:firstLine="72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789B48" wp14:editId="5CC3CF7F">
          <wp:simplePos x="0" y="0"/>
          <wp:positionH relativeFrom="column">
            <wp:posOffset>5391150</wp:posOffset>
          </wp:positionH>
          <wp:positionV relativeFrom="paragraph">
            <wp:posOffset>-247650</wp:posOffset>
          </wp:positionV>
          <wp:extent cx="1146175" cy="548640"/>
          <wp:effectExtent l="0" t="0" r="0" b="3810"/>
          <wp:wrapNone/>
          <wp:docPr id="1507499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44CFE">
      <w:t>202</w:t>
    </w:r>
    <w:r w:rsidR="004F6865">
      <w:t>6-2027</w:t>
    </w:r>
  </w:p>
  <w:p w14:paraId="3000DF95" w14:textId="663EB6B6" w:rsidR="008B0700" w:rsidRDefault="008B0700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700"/>
    <w:rsid w:val="00014071"/>
    <w:rsid w:val="00026C5C"/>
    <w:rsid w:val="000B34FD"/>
    <w:rsid w:val="00117FF2"/>
    <w:rsid w:val="00185731"/>
    <w:rsid w:val="001D2E77"/>
    <w:rsid w:val="00210313"/>
    <w:rsid w:val="00215D13"/>
    <w:rsid w:val="002C3AC8"/>
    <w:rsid w:val="002E5599"/>
    <w:rsid w:val="004D06B6"/>
    <w:rsid w:val="004F6865"/>
    <w:rsid w:val="00543E6F"/>
    <w:rsid w:val="00550D11"/>
    <w:rsid w:val="00884881"/>
    <w:rsid w:val="008A6C85"/>
    <w:rsid w:val="008B0700"/>
    <w:rsid w:val="00B43483"/>
    <w:rsid w:val="00BC75B0"/>
    <w:rsid w:val="00CC720F"/>
    <w:rsid w:val="00E018ED"/>
    <w:rsid w:val="00E62469"/>
    <w:rsid w:val="00E93341"/>
    <w:rsid w:val="00F4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00DF85"/>
  <w15:docId w15:val="{53633C9D-22F4-4D42-9253-73CF17A8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740C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C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0A8B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933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341"/>
  </w:style>
  <w:style w:type="paragraph" w:styleId="Footer">
    <w:name w:val="footer"/>
    <w:basedOn w:val="Normal"/>
    <w:link w:val="FooterChar"/>
    <w:uiPriority w:val="99"/>
    <w:unhideWhenUsed/>
    <w:rsid w:val="00E933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wl.purdue.edu/owl/general_writing/academic_writing/essay_writing/argumentative_essays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eurosciencenews.com/mattress-sleep-2108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tsa.pressbooks.pub/fromcollegetocareer/chapter/core-201-logical-structure-argum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ritingcenter.unc.edu/tips-and-tools/argumen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OGEM55+uW3ic7l/pGlHjqxJCIg==">CgMxLjA4AHIhMXd4RE5KN3BqNGhQcFNiSXZlQ2lXWXFuNFcxaUNXX2ZP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Cubick</dc:creator>
  <cp:lastModifiedBy>Sheila Cubick</cp:lastModifiedBy>
  <cp:revision>24</cp:revision>
  <dcterms:created xsi:type="dcterms:W3CDTF">2023-08-08T00:14:00Z</dcterms:created>
  <dcterms:modified xsi:type="dcterms:W3CDTF">2026-07-30T22:11:00Z</dcterms:modified>
</cp:coreProperties>
</file>