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E4E23" w14:textId="77777777" w:rsidR="002C7F36" w:rsidRDefault="009A6220" w:rsidP="5B54A489">
      <w:pPr>
        <w:widowControl w:val="0"/>
        <w:pBdr>
          <w:top w:val="nil"/>
          <w:left w:val="nil"/>
          <w:bottom w:val="nil"/>
          <w:right w:val="nil"/>
          <w:between w:val="nil"/>
        </w:pBdr>
        <w:spacing w:before="459" w:line="234" w:lineRule="auto"/>
        <w:ind w:left="5" w:firstLine="20"/>
        <w:jc w:val="center"/>
        <w:rPr>
          <w:rFonts w:ascii="Calibri" w:eastAsia="Calibri" w:hAnsi="Calibri" w:cs="Calibri"/>
          <w:b/>
          <w:bCs/>
          <w:sz w:val="18"/>
          <w:szCs w:val="18"/>
        </w:rPr>
      </w:pPr>
      <w:r w:rsidRPr="5B54A489">
        <w:rPr>
          <w:rFonts w:ascii="Calibri" w:eastAsia="Calibri" w:hAnsi="Calibri" w:cs="Calibri"/>
          <w:b/>
          <w:bCs/>
          <w:sz w:val="32"/>
          <w:szCs w:val="32"/>
        </w:rPr>
        <w:t>Exploring Patents with the US Patent &amp; Trademark Office (USPTO)</w:t>
      </w:r>
    </w:p>
    <w:p w14:paraId="369E4E24" w14:textId="77777777" w:rsidR="002C7F36" w:rsidRDefault="002C7F36">
      <w:pPr>
        <w:widowControl w:val="0"/>
        <w:pBdr>
          <w:top w:val="nil"/>
          <w:left w:val="nil"/>
          <w:bottom w:val="nil"/>
          <w:right w:val="nil"/>
          <w:between w:val="nil"/>
        </w:pBdr>
        <w:spacing w:line="234" w:lineRule="auto"/>
        <w:ind w:left="5" w:firstLine="20"/>
        <w:rPr>
          <w:rFonts w:ascii="Calibri" w:eastAsia="Calibri" w:hAnsi="Calibri" w:cs="Calibri"/>
          <w:b/>
        </w:rPr>
      </w:pPr>
    </w:p>
    <w:p w14:paraId="08693313" w14:textId="2FCBA268" w:rsidR="00FC2A2D" w:rsidRPr="00596050" w:rsidRDefault="00FC2A2D">
      <w:pPr>
        <w:widowControl w:val="0"/>
        <w:pBdr>
          <w:top w:val="nil"/>
          <w:left w:val="nil"/>
          <w:bottom w:val="nil"/>
          <w:right w:val="nil"/>
          <w:between w:val="nil"/>
        </w:pBdr>
        <w:spacing w:line="234" w:lineRule="auto"/>
        <w:ind w:left="5" w:firstLine="20"/>
        <w:rPr>
          <w:rFonts w:ascii="Calibri" w:eastAsia="Calibri" w:hAnsi="Calibri" w:cs="Calibri"/>
          <w:color w:val="000000"/>
          <w:sz w:val="24"/>
          <w:szCs w:val="24"/>
        </w:rPr>
      </w:pPr>
      <w:r w:rsidRPr="00596050">
        <w:rPr>
          <w:rFonts w:ascii="Calibri" w:eastAsia="Calibri" w:hAnsi="Calibri" w:cs="Calibri"/>
          <w:color w:val="000000"/>
          <w:sz w:val="24"/>
          <w:szCs w:val="24"/>
        </w:rPr>
        <w:t>Understanding how to obtain a patent is crucial for inventors, innovators, and entrepreneurs to protect their ideas. Conducting a patent search using relevant keywords helps determine if someone has already patented a similar idea. This allows individuals to pivot early, modify their ideas or materials, and avoid legal issues and infringement. Learning about patents enhances innovation and strengthens intellectual property strategies. Conducting a patent search and learning about patents are essential steps for students with product ideas.</w:t>
      </w:r>
    </w:p>
    <w:p w14:paraId="0F0E95D4" w14:textId="77777777" w:rsidR="00FC2A2D" w:rsidRPr="009A1D15" w:rsidRDefault="00FC2A2D">
      <w:pPr>
        <w:widowControl w:val="0"/>
        <w:pBdr>
          <w:top w:val="nil"/>
          <w:left w:val="nil"/>
          <w:bottom w:val="nil"/>
          <w:right w:val="nil"/>
          <w:between w:val="nil"/>
        </w:pBdr>
        <w:spacing w:line="234" w:lineRule="auto"/>
        <w:ind w:left="5" w:firstLine="20"/>
        <w:rPr>
          <w:rFonts w:ascii="Calibri" w:eastAsia="Calibri" w:hAnsi="Calibri" w:cs="Calibri"/>
          <w:color w:val="000000"/>
          <w:sz w:val="24"/>
          <w:szCs w:val="24"/>
        </w:rPr>
      </w:pPr>
    </w:p>
    <w:p w14:paraId="369E4E26" w14:textId="77777777" w:rsidR="002C7F36" w:rsidRPr="009A1D15" w:rsidRDefault="002C7F36">
      <w:pPr>
        <w:widowControl w:val="0"/>
        <w:pBdr>
          <w:top w:val="nil"/>
          <w:left w:val="nil"/>
          <w:bottom w:val="nil"/>
          <w:right w:val="nil"/>
          <w:between w:val="nil"/>
        </w:pBdr>
        <w:spacing w:line="234" w:lineRule="auto"/>
        <w:ind w:left="5" w:firstLine="20"/>
        <w:rPr>
          <w:rFonts w:ascii="Calibri" w:eastAsia="Calibri" w:hAnsi="Calibri" w:cs="Calibri"/>
          <w:sz w:val="24"/>
          <w:szCs w:val="24"/>
        </w:rPr>
      </w:pPr>
    </w:p>
    <w:p w14:paraId="369E4E27" w14:textId="640CBD34" w:rsidR="002C7F36" w:rsidRPr="00083A0A" w:rsidRDefault="009A6220">
      <w:pPr>
        <w:widowControl w:val="0"/>
        <w:pBdr>
          <w:top w:val="nil"/>
          <w:left w:val="nil"/>
          <w:bottom w:val="nil"/>
          <w:right w:val="nil"/>
          <w:between w:val="nil"/>
        </w:pBdr>
        <w:spacing w:line="234" w:lineRule="auto"/>
        <w:ind w:left="5" w:firstLine="20"/>
        <w:rPr>
          <w:rFonts w:ascii="Calibri" w:eastAsia="Calibri" w:hAnsi="Calibri" w:cs="Calibri"/>
          <w:b/>
          <w:color w:val="C00000"/>
          <w:sz w:val="28"/>
          <w:szCs w:val="28"/>
        </w:rPr>
      </w:pPr>
      <w:r w:rsidRPr="00083A0A">
        <w:rPr>
          <w:rFonts w:ascii="Calibri" w:eastAsia="Calibri" w:hAnsi="Calibri" w:cs="Calibri"/>
          <w:b/>
          <w:color w:val="C00000"/>
          <w:sz w:val="28"/>
          <w:szCs w:val="28"/>
        </w:rPr>
        <w:t xml:space="preserve">Patent Basics from </w:t>
      </w:r>
      <w:r w:rsidR="00083A0A" w:rsidRPr="00083A0A">
        <w:rPr>
          <w:rFonts w:ascii="Calibri" w:eastAsia="Calibri" w:hAnsi="Calibri" w:cs="Calibri"/>
          <w:b/>
          <w:color w:val="C00000"/>
          <w:sz w:val="28"/>
          <w:szCs w:val="28"/>
        </w:rPr>
        <w:t>the US</w:t>
      </w:r>
      <w:r w:rsidRPr="00083A0A">
        <w:rPr>
          <w:rFonts w:ascii="Calibri" w:eastAsia="Calibri" w:hAnsi="Calibri" w:cs="Calibri"/>
          <w:b/>
          <w:color w:val="C00000"/>
          <w:sz w:val="28"/>
          <w:szCs w:val="28"/>
        </w:rPr>
        <w:t xml:space="preserve"> Patent &amp; Trademark Office (USPTO)</w:t>
      </w:r>
    </w:p>
    <w:p w14:paraId="369E4E28" w14:textId="77777777" w:rsidR="002C7F36" w:rsidRPr="00596050" w:rsidRDefault="009A6220">
      <w:pPr>
        <w:widowControl w:val="0"/>
        <w:pBdr>
          <w:top w:val="nil"/>
          <w:left w:val="nil"/>
          <w:bottom w:val="nil"/>
          <w:right w:val="nil"/>
          <w:between w:val="nil"/>
        </w:pBdr>
        <w:spacing w:line="234" w:lineRule="auto"/>
        <w:ind w:left="5" w:firstLine="20"/>
        <w:rPr>
          <w:rFonts w:ascii="Calibri" w:eastAsia="Calibri" w:hAnsi="Calibri" w:cs="Calibri"/>
          <w:sz w:val="24"/>
          <w:szCs w:val="24"/>
        </w:rPr>
      </w:pPr>
      <w:r w:rsidRPr="00596050">
        <w:rPr>
          <w:rFonts w:ascii="Calibri" w:eastAsia="Calibri" w:hAnsi="Calibri" w:cs="Calibri"/>
          <w:sz w:val="24"/>
          <w:szCs w:val="24"/>
        </w:rPr>
        <w:t>If you’re new to the process of protecting your rights to your invention by applying for a patent, you’re in the right place. This page will direct you to everything you need to know about U.S. and international patents. If what you see doesn’t answer your questions, we’ll show you where to go to dig deeper.</w:t>
      </w:r>
    </w:p>
    <w:p w14:paraId="369E4E29" w14:textId="77777777" w:rsidR="002C7F36" w:rsidRPr="00E91D0F" w:rsidRDefault="000D7586">
      <w:pPr>
        <w:widowControl w:val="0"/>
        <w:pBdr>
          <w:top w:val="nil"/>
          <w:left w:val="nil"/>
          <w:bottom w:val="nil"/>
          <w:right w:val="nil"/>
          <w:between w:val="nil"/>
        </w:pBdr>
        <w:spacing w:line="234" w:lineRule="auto"/>
        <w:ind w:left="5" w:firstLine="20"/>
        <w:rPr>
          <w:rFonts w:ascii="Calibri" w:eastAsia="Calibri" w:hAnsi="Calibri" w:cs="Calibri"/>
        </w:rPr>
      </w:pPr>
      <w:hyperlink r:id="rId10" w:anchor="questions">
        <w:r w:rsidR="009A6220" w:rsidRPr="00596050">
          <w:rPr>
            <w:rFonts w:ascii="Calibri" w:eastAsia="Calibri" w:hAnsi="Calibri" w:cs="Calibri"/>
            <w:color w:val="1155CC"/>
            <w:sz w:val="24"/>
            <w:szCs w:val="24"/>
            <w:u w:val="single"/>
          </w:rPr>
          <w:t>https://www.uspto.gov/patents/basics/essentials#questions</w:t>
        </w:r>
      </w:hyperlink>
      <w:r w:rsidR="009A6220" w:rsidRPr="00E91D0F">
        <w:rPr>
          <w:rFonts w:ascii="Calibri" w:eastAsia="Calibri" w:hAnsi="Calibri" w:cs="Calibri"/>
        </w:rPr>
        <w:t xml:space="preserve"> </w:t>
      </w:r>
    </w:p>
    <w:p w14:paraId="369E4E2B" w14:textId="77777777" w:rsidR="002C7F36" w:rsidRPr="00E91D0F" w:rsidRDefault="002C7F36">
      <w:pPr>
        <w:widowControl w:val="0"/>
        <w:pBdr>
          <w:top w:val="nil"/>
          <w:left w:val="nil"/>
          <w:bottom w:val="nil"/>
          <w:right w:val="nil"/>
          <w:between w:val="nil"/>
        </w:pBdr>
        <w:spacing w:line="234" w:lineRule="auto"/>
        <w:ind w:left="5" w:firstLine="20"/>
        <w:rPr>
          <w:rFonts w:ascii="Calibri" w:eastAsia="Calibri" w:hAnsi="Calibri" w:cs="Calibri"/>
        </w:rPr>
      </w:pPr>
    </w:p>
    <w:p w14:paraId="39853F13" w14:textId="77777777" w:rsidR="00F14806" w:rsidRDefault="00F14806">
      <w:pPr>
        <w:widowControl w:val="0"/>
        <w:pBdr>
          <w:top w:val="nil"/>
          <w:left w:val="nil"/>
          <w:bottom w:val="nil"/>
          <w:right w:val="nil"/>
          <w:between w:val="nil"/>
        </w:pBdr>
        <w:spacing w:line="234" w:lineRule="auto"/>
        <w:ind w:left="5" w:firstLine="20"/>
        <w:rPr>
          <w:rFonts w:ascii="Calibri" w:eastAsia="Calibri" w:hAnsi="Calibri" w:cs="Calibri"/>
          <w:b/>
          <w:color w:val="C00000"/>
          <w:sz w:val="28"/>
          <w:szCs w:val="28"/>
        </w:rPr>
      </w:pPr>
    </w:p>
    <w:p w14:paraId="369E4E2C" w14:textId="53A3446F" w:rsidR="002C7F36" w:rsidRPr="00083A0A" w:rsidRDefault="009A6220">
      <w:pPr>
        <w:widowControl w:val="0"/>
        <w:pBdr>
          <w:top w:val="nil"/>
          <w:left w:val="nil"/>
          <w:bottom w:val="nil"/>
          <w:right w:val="nil"/>
          <w:between w:val="nil"/>
        </w:pBdr>
        <w:spacing w:line="234" w:lineRule="auto"/>
        <w:ind w:left="5" w:firstLine="20"/>
        <w:rPr>
          <w:rFonts w:ascii="Calibri" w:eastAsia="Calibri" w:hAnsi="Calibri" w:cs="Calibri"/>
          <w:b/>
          <w:color w:val="C00000"/>
          <w:sz w:val="28"/>
          <w:szCs w:val="28"/>
        </w:rPr>
      </w:pPr>
      <w:r w:rsidRPr="00083A0A">
        <w:rPr>
          <w:rFonts w:ascii="Calibri" w:eastAsia="Calibri" w:hAnsi="Calibri" w:cs="Calibri"/>
          <w:b/>
          <w:color w:val="C00000"/>
          <w:sz w:val="28"/>
          <w:szCs w:val="28"/>
        </w:rPr>
        <w:t>Search for patents and prior art (USPTO)</w:t>
      </w:r>
    </w:p>
    <w:p w14:paraId="369E4E2D" w14:textId="05655129" w:rsidR="002C7F36" w:rsidRPr="00596050" w:rsidRDefault="009A6220" w:rsidP="63C2EFFA">
      <w:pPr>
        <w:widowControl w:val="0"/>
        <w:pBdr>
          <w:top w:val="nil"/>
          <w:left w:val="nil"/>
          <w:bottom w:val="nil"/>
          <w:right w:val="nil"/>
          <w:between w:val="nil"/>
        </w:pBdr>
        <w:spacing w:line="234" w:lineRule="auto"/>
        <w:ind w:left="5" w:firstLine="20"/>
        <w:rPr>
          <w:rFonts w:ascii="Calibri" w:eastAsia="Calibri" w:hAnsi="Calibri" w:cs="Calibri"/>
          <w:sz w:val="24"/>
          <w:szCs w:val="24"/>
        </w:rPr>
      </w:pPr>
      <w:r w:rsidRPr="00596050">
        <w:rPr>
          <w:rFonts w:ascii="Calibri" w:eastAsia="Calibri" w:hAnsi="Calibri" w:cs="Calibri"/>
          <w:sz w:val="24"/>
          <w:szCs w:val="24"/>
        </w:rPr>
        <w:t xml:space="preserve">You may make a preliminary search of patents and other publications to discover if a particular invention or one </w:t>
      </w:r>
      <w:proofErr w:type="gramStart"/>
      <w:r w:rsidRPr="00596050">
        <w:rPr>
          <w:rFonts w:ascii="Calibri" w:eastAsia="Calibri" w:hAnsi="Calibri" w:cs="Calibri"/>
          <w:sz w:val="24"/>
          <w:szCs w:val="24"/>
        </w:rPr>
        <w:t>similar to</w:t>
      </w:r>
      <w:proofErr w:type="gramEnd"/>
      <w:r w:rsidRPr="00596050">
        <w:rPr>
          <w:rFonts w:ascii="Calibri" w:eastAsia="Calibri" w:hAnsi="Calibri" w:cs="Calibri"/>
          <w:sz w:val="24"/>
          <w:szCs w:val="24"/>
        </w:rPr>
        <w:t xml:space="preserve"> it has been shown in prior art</w:t>
      </w:r>
      <w:r w:rsidR="00617993" w:rsidRPr="00596050">
        <w:rPr>
          <w:rFonts w:ascii="Calibri" w:eastAsia="Calibri" w:hAnsi="Calibri" w:cs="Calibri"/>
          <w:sz w:val="24"/>
          <w:szCs w:val="24"/>
        </w:rPr>
        <w:t xml:space="preserve"> </w:t>
      </w:r>
      <w:r w:rsidR="00A35A78" w:rsidRPr="00596050">
        <w:rPr>
          <w:rFonts w:ascii="Calibri" w:eastAsia="Calibri" w:hAnsi="Calibri" w:cs="Calibri"/>
          <w:sz w:val="24"/>
          <w:szCs w:val="24"/>
        </w:rPr>
        <w:t>(</w:t>
      </w:r>
      <w:r w:rsidR="00617993" w:rsidRPr="00596050">
        <w:rPr>
          <w:rFonts w:ascii="Calibri" w:eastAsia="Calibri" w:hAnsi="Calibri" w:cs="Calibri"/>
          <w:sz w:val="24"/>
          <w:szCs w:val="24"/>
        </w:rPr>
        <w:t>information disclosure</w:t>
      </w:r>
      <w:r w:rsidR="00A35A78" w:rsidRPr="00596050">
        <w:rPr>
          <w:rFonts w:ascii="Calibri" w:eastAsia="Calibri" w:hAnsi="Calibri" w:cs="Calibri"/>
          <w:sz w:val="24"/>
          <w:szCs w:val="24"/>
        </w:rPr>
        <w:t>)</w:t>
      </w:r>
      <w:r w:rsidRPr="00596050">
        <w:rPr>
          <w:rFonts w:ascii="Calibri" w:eastAsia="Calibri" w:hAnsi="Calibri" w:cs="Calibri"/>
          <w:sz w:val="24"/>
          <w:szCs w:val="24"/>
        </w:rPr>
        <w:t xml:space="preserve">. You may also consider employing patent attorneys or agents to do the search. </w:t>
      </w:r>
      <w:hyperlink r:id="rId11" w:anchor="search">
        <w:r w:rsidRPr="00BE3E56">
          <w:rPr>
            <w:rFonts w:ascii="Calibri" w:eastAsia="Calibri" w:hAnsi="Calibri" w:cs="Calibri"/>
            <w:color w:val="1155CC"/>
            <w:sz w:val="24"/>
            <w:szCs w:val="24"/>
            <w:u w:val="single"/>
          </w:rPr>
          <w:t>https://www.uspto.gov/patents/basics/apply#search</w:t>
        </w:r>
      </w:hyperlink>
      <w:r w:rsidRPr="00596050">
        <w:rPr>
          <w:rFonts w:ascii="Calibri" w:eastAsia="Calibri" w:hAnsi="Calibri" w:cs="Calibri"/>
          <w:sz w:val="24"/>
          <w:szCs w:val="24"/>
        </w:rPr>
        <w:t xml:space="preserve"> </w:t>
      </w:r>
    </w:p>
    <w:p w14:paraId="369E4E30" w14:textId="7018E000" w:rsidR="002C7F36" w:rsidRPr="00596050" w:rsidRDefault="002C7F36">
      <w:pPr>
        <w:widowControl w:val="0"/>
        <w:pBdr>
          <w:top w:val="nil"/>
          <w:left w:val="nil"/>
          <w:bottom w:val="nil"/>
          <w:right w:val="nil"/>
          <w:between w:val="nil"/>
        </w:pBdr>
        <w:spacing w:line="234" w:lineRule="auto"/>
        <w:ind w:left="5" w:firstLine="20"/>
        <w:rPr>
          <w:rFonts w:ascii="Calibri" w:eastAsia="Calibri" w:hAnsi="Calibri" w:cs="Calibri"/>
          <w:sz w:val="24"/>
          <w:szCs w:val="24"/>
        </w:rPr>
      </w:pPr>
    </w:p>
    <w:p w14:paraId="369E4E32" w14:textId="1A622BBF" w:rsidR="002C7F36" w:rsidRPr="00596050" w:rsidRDefault="00E57E74" w:rsidP="00E57E74">
      <w:pPr>
        <w:widowControl w:val="0"/>
        <w:pBdr>
          <w:top w:val="nil"/>
          <w:left w:val="nil"/>
          <w:bottom w:val="nil"/>
          <w:right w:val="nil"/>
          <w:between w:val="nil"/>
        </w:pBdr>
        <w:spacing w:line="234" w:lineRule="auto"/>
        <w:ind w:left="5" w:firstLine="20"/>
        <w:rPr>
          <w:rFonts w:ascii="Calibri" w:eastAsia="Calibri" w:hAnsi="Calibri" w:cs="Calibri"/>
          <w:sz w:val="24"/>
          <w:szCs w:val="24"/>
        </w:rPr>
      </w:pPr>
      <w:r w:rsidRPr="00596050">
        <w:rPr>
          <w:rFonts w:ascii="Calibri" w:eastAsia="Calibri" w:hAnsi="Calibri" w:cs="Calibri"/>
          <w:sz w:val="24"/>
          <w:szCs w:val="24"/>
        </w:rPr>
        <w:t xml:space="preserve">USPTO </w:t>
      </w:r>
      <w:r w:rsidR="009A6220" w:rsidRPr="00596050">
        <w:rPr>
          <w:rFonts w:ascii="Calibri" w:eastAsia="Calibri" w:hAnsi="Calibri" w:cs="Calibri"/>
          <w:sz w:val="24"/>
          <w:szCs w:val="24"/>
        </w:rPr>
        <w:t>suggest</w:t>
      </w:r>
      <w:r w:rsidRPr="00596050">
        <w:rPr>
          <w:rFonts w:ascii="Calibri" w:eastAsia="Calibri" w:hAnsi="Calibri" w:cs="Calibri"/>
          <w:sz w:val="24"/>
          <w:szCs w:val="24"/>
        </w:rPr>
        <w:t>s</w:t>
      </w:r>
      <w:r w:rsidR="009A6220" w:rsidRPr="00596050">
        <w:rPr>
          <w:rFonts w:ascii="Calibri" w:eastAsia="Calibri" w:hAnsi="Calibri" w:cs="Calibri"/>
          <w:sz w:val="24"/>
          <w:szCs w:val="24"/>
        </w:rPr>
        <w:t xml:space="preserve"> a six-step strategy for preliminary searches of U.S. patents and published applications</w:t>
      </w:r>
      <w:r w:rsidR="00ED516E" w:rsidRPr="00596050">
        <w:rPr>
          <w:rFonts w:ascii="Calibri" w:eastAsia="Calibri" w:hAnsi="Calibri" w:cs="Calibri"/>
          <w:sz w:val="24"/>
          <w:szCs w:val="24"/>
        </w:rPr>
        <w:t>.</w:t>
      </w:r>
      <w:r w:rsidR="00C9030A" w:rsidRPr="00596050">
        <w:rPr>
          <w:rFonts w:ascii="Calibri" w:eastAsia="Calibri" w:hAnsi="Calibri" w:cs="Calibri"/>
          <w:sz w:val="24"/>
          <w:szCs w:val="24"/>
        </w:rPr>
        <w:t xml:space="preserve"> </w:t>
      </w:r>
      <w:r w:rsidR="00D572D8" w:rsidRPr="00596050">
        <w:rPr>
          <w:rFonts w:ascii="Calibri" w:eastAsia="Calibri" w:hAnsi="Calibri" w:cs="Calibri"/>
          <w:sz w:val="24"/>
          <w:szCs w:val="24"/>
        </w:rPr>
        <w:t>A few</w:t>
      </w:r>
      <w:r w:rsidR="00C9030A" w:rsidRPr="00596050">
        <w:rPr>
          <w:rFonts w:ascii="Calibri" w:eastAsia="Calibri" w:hAnsi="Calibri" w:cs="Calibri"/>
          <w:sz w:val="24"/>
          <w:szCs w:val="24"/>
        </w:rPr>
        <w:t xml:space="preserve"> of these steps are described below</w:t>
      </w:r>
      <w:r w:rsidR="00D572D8" w:rsidRPr="00596050">
        <w:rPr>
          <w:rFonts w:ascii="Calibri" w:eastAsia="Calibri" w:hAnsi="Calibri" w:cs="Calibri"/>
          <w:sz w:val="24"/>
          <w:szCs w:val="24"/>
        </w:rPr>
        <w:t xml:space="preserve"> to get you started:</w:t>
      </w:r>
    </w:p>
    <w:p w14:paraId="369E4E33" w14:textId="77777777" w:rsidR="002C7F36" w:rsidRPr="00596050" w:rsidRDefault="002C7F36">
      <w:pPr>
        <w:widowControl w:val="0"/>
        <w:pBdr>
          <w:top w:val="nil"/>
          <w:left w:val="nil"/>
          <w:bottom w:val="nil"/>
          <w:right w:val="nil"/>
          <w:between w:val="nil"/>
        </w:pBdr>
        <w:spacing w:line="234" w:lineRule="auto"/>
        <w:ind w:left="5" w:firstLine="20"/>
        <w:rPr>
          <w:rFonts w:ascii="Calibri" w:eastAsia="Calibri" w:hAnsi="Calibri" w:cs="Calibri"/>
          <w:sz w:val="24"/>
          <w:szCs w:val="24"/>
        </w:rPr>
      </w:pPr>
    </w:p>
    <w:p w14:paraId="369E4E35" w14:textId="21DD2742" w:rsidR="002C7F36" w:rsidRPr="009210F3" w:rsidRDefault="009A6220" w:rsidP="009210F3">
      <w:pPr>
        <w:pStyle w:val="ListParagraph"/>
        <w:widowControl w:val="0"/>
        <w:numPr>
          <w:ilvl w:val="0"/>
          <w:numId w:val="2"/>
        </w:numPr>
        <w:pBdr>
          <w:top w:val="nil"/>
          <w:left w:val="nil"/>
          <w:bottom w:val="nil"/>
          <w:right w:val="nil"/>
          <w:between w:val="nil"/>
        </w:pBdr>
        <w:spacing w:line="234" w:lineRule="auto"/>
        <w:rPr>
          <w:rFonts w:ascii="Calibri" w:eastAsia="Calibri" w:hAnsi="Calibri" w:cs="Calibri"/>
          <w:sz w:val="24"/>
          <w:szCs w:val="24"/>
        </w:rPr>
      </w:pPr>
      <w:r w:rsidRPr="009210F3">
        <w:rPr>
          <w:rFonts w:ascii="Calibri" w:eastAsia="Calibri" w:hAnsi="Calibri" w:cs="Calibri"/>
          <w:sz w:val="24"/>
          <w:szCs w:val="24"/>
        </w:rPr>
        <w:t xml:space="preserve">Brainstorm </w:t>
      </w:r>
      <w:r w:rsidR="002112E5" w:rsidRPr="009210F3">
        <w:rPr>
          <w:rFonts w:ascii="Calibri" w:eastAsia="Calibri" w:hAnsi="Calibri" w:cs="Calibri"/>
          <w:sz w:val="24"/>
          <w:szCs w:val="24"/>
        </w:rPr>
        <w:t>descriptive keywords</w:t>
      </w:r>
      <w:r w:rsidRPr="009210F3">
        <w:rPr>
          <w:rFonts w:ascii="Calibri" w:eastAsia="Calibri" w:hAnsi="Calibri" w:cs="Calibri"/>
          <w:sz w:val="24"/>
          <w:szCs w:val="24"/>
        </w:rPr>
        <w:t xml:space="preserve"> for your invention based on its purpose, composition, and use.</w:t>
      </w:r>
    </w:p>
    <w:p w14:paraId="369E4E38" w14:textId="07206080" w:rsidR="002C7F36" w:rsidRPr="009210F3" w:rsidRDefault="009A6220" w:rsidP="009210F3">
      <w:pPr>
        <w:pStyle w:val="ListParagraph"/>
        <w:widowControl w:val="0"/>
        <w:numPr>
          <w:ilvl w:val="0"/>
          <w:numId w:val="2"/>
        </w:numPr>
        <w:pBdr>
          <w:top w:val="nil"/>
          <w:left w:val="nil"/>
          <w:bottom w:val="nil"/>
          <w:right w:val="nil"/>
          <w:between w:val="nil"/>
        </w:pBdr>
        <w:spacing w:line="234" w:lineRule="auto"/>
        <w:rPr>
          <w:rFonts w:ascii="Calibri" w:eastAsia="Calibri" w:hAnsi="Calibri" w:cs="Calibri"/>
          <w:sz w:val="24"/>
          <w:szCs w:val="24"/>
        </w:rPr>
      </w:pPr>
      <w:r w:rsidRPr="009210F3">
        <w:rPr>
          <w:rFonts w:ascii="Calibri" w:eastAsia="Calibri" w:hAnsi="Calibri" w:cs="Calibri"/>
          <w:sz w:val="24"/>
          <w:szCs w:val="24"/>
        </w:rPr>
        <w:t xml:space="preserve">Retrieve published application documents and actual U.S. patents using relevant classification resources and </w:t>
      </w:r>
      <w:r w:rsidR="00D572D8" w:rsidRPr="009210F3">
        <w:rPr>
          <w:rFonts w:ascii="Calibri" w:eastAsia="Calibri" w:hAnsi="Calibri" w:cs="Calibri"/>
          <w:sz w:val="24"/>
          <w:szCs w:val="24"/>
        </w:rPr>
        <w:t>the USPTO</w:t>
      </w:r>
      <w:r w:rsidRPr="009210F3">
        <w:rPr>
          <w:rFonts w:ascii="Calibri" w:eastAsia="Calibri" w:hAnsi="Calibri" w:cs="Calibri"/>
          <w:sz w:val="24"/>
          <w:szCs w:val="24"/>
        </w:rPr>
        <w:t xml:space="preserve"> Patent Public Search Tool</w:t>
      </w:r>
      <w:r w:rsidR="00D572D8" w:rsidRPr="009210F3">
        <w:rPr>
          <w:rFonts w:ascii="Calibri" w:eastAsia="Calibri" w:hAnsi="Calibri" w:cs="Calibri"/>
          <w:sz w:val="24"/>
          <w:szCs w:val="24"/>
        </w:rPr>
        <w:t xml:space="preserve"> found on the website.</w:t>
      </w:r>
    </w:p>
    <w:p w14:paraId="369E4E39" w14:textId="77777777" w:rsidR="002C7F36" w:rsidRPr="009210F3" w:rsidRDefault="009A6220" w:rsidP="009210F3">
      <w:pPr>
        <w:pStyle w:val="ListParagraph"/>
        <w:widowControl w:val="0"/>
        <w:numPr>
          <w:ilvl w:val="0"/>
          <w:numId w:val="2"/>
        </w:numPr>
        <w:pBdr>
          <w:top w:val="nil"/>
          <w:left w:val="nil"/>
          <w:bottom w:val="nil"/>
          <w:right w:val="nil"/>
          <w:between w:val="nil"/>
        </w:pBdr>
        <w:spacing w:line="234" w:lineRule="auto"/>
        <w:rPr>
          <w:rFonts w:ascii="Calibri" w:eastAsia="Calibri" w:hAnsi="Calibri" w:cs="Calibri"/>
          <w:sz w:val="24"/>
          <w:szCs w:val="24"/>
        </w:rPr>
      </w:pPr>
      <w:r w:rsidRPr="009210F3">
        <w:rPr>
          <w:rFonts w:ascii="Calibri" w:eastAsia="Calibri" w:hAnsi="Calibri" w:cs="Calibri"/>
          <w:sz w:val="24"/>
          <w:szCs w:val="24"/>
        </w:rPr>
        <w:t>Review each relevant document in depth for similarity to your invention.</w:t>
      </w:r>
    </w:p>
    <w:p w14:paraId="4E08B018" w14:textId="77777777" w:rsidR="00F14806" w:rsidRDefault="00F14806">
      <w:pPr>
        <w:widowControl w:val="0"/>
        <w:pBdr>
          <w:top w:val="nil"/>
          <w:left w:val="nil"/>
          <w:bottom w:val="nil"/>
          <w:right w:val="nil"/>
          <w:between w:val="nil"/>
        </w:pBdr>
        <w:spacing w:before="272" w:line="240" w:lineRule="auto"/>
        <w:ind w:left="14"/>
        <w:rPr>
          <w:rFonts w:ascii="Calibri" w:eastAsia="Calibri" w:hAnsi="Calibri" w:cs="Calibri"/>
          <w:b/>
          <w:color w:val="C00000"/>
          <w:sz w:val="28"/>
          <w:szCs w:val="28"/>
        </w:rPr>
      </w:pPr>
    </w:p>
    <w:p w14:paraId="369E4E3B" w14:textId="47D19332" w:rsidR="002C7F36" w:rsidRPr="00083A0A" w:rsidRDefault="009A6220">
      <w:pPr>
        <w:widowControl w:val="0"/>
        <w:pBdr>
          <w:top w:val="nil"/>
          <w:left w:val="nil"/>
          <w:bottom w:val="nil"/>
          <w:right w:val="nil"/>
          <w:between w:val="nil"/>
        </w:pBdr>
        <w:spacing w:before="272" w:line="240" w:lineRule="auto"/>
        <w:ind w:left="14"/>
        <w:rPr>
          <w:rFonts w:ascii="Calibri" w:eastAsia="Calibri" w:hAnsi="Calibri" w:cs="Calibri"/>
          <w:b/>
          <w:color w:val="C00000"/>
          <w:sz w:val="28"/>
          <w:szCs w:val="28"/>
        </w:rPr>
      </w:pPr>
      <w:r w:rsidRPr="00083A0A">
        <w:rPr>
          <w:rFonts w:ascii="Calibri" w:eastAsia="Calibri" w:hAnsi="Calibri" w:cs="Calibri"/>
          <w:b/>
          <w:color w:val="C00000"/>
          <w:sz w:val="28"/>
          <w:szCs w:val="28"/>
        </w:rPr>
        <w:t xml:space="preserve">Basic rules for filing a provisional patent application from the US Patent &amp; Trademark Office (USPTO): </w:t>
      </w:r>
    </w:p>
    <w:p w14:paraId="369E4E3C" w14:textId="05F3EC82" w:rsidR="002C7F36" w:rsidRPr="00596050" w:rsidRDefault="00672A56" w:rsidP="00596050">
      <w:pPr>
        <w:widowControl w:val="0"/>
        <w:pBdr>
          <w:top w:val="nil"/>
          <w:left w:val="nil"/>
          <w:bottom w:val="nil"/>
          <w:right w:val="nil"/>
          <w:between w:val="nil"/>
        </w:pBdr>
        <w:spacing w:line="234" w:lineRule="auto"/>
        <w:ind w:left="5" w:firstLine="20"/>
        <w:rPr>
          <w:rFonts w:ascii="Calibri" w:eastAsia="Calibri" w:hAnsi="Calibri" w:cs="Calibri"/>
          <w:sz w:val="24"/>
          <w:szCs w:val="24"/>
        </w:rPr>
      </w:pPr>
      <w:r w:rsidRPr="00596050">
        <w:rPr>
          <w:rFonts w:ascii="Calibri" w:eastAsia="Calibri" w:hAnsi="Calibri" w:cs="Calibri"/>
          <w:sz w:val="24"/>
          <w:szCs w:val="24"/>
        </w:rPr>
        <w:t>T</w:t>
      </w:r>
      <w:r w:rsidR="009A6220" w:rsidRPr="00596050">
        <w:rPr>
          <w:rFonts w:ascii="Calibri" w:eastAsia="Calibri" w:hAnsi="Calibri" w:cs="Calibri"/>
          <w:sz w:val="24"/>
          <w:szCs w:val="24"/>
        </w:rPr>
        <w:t>he United States Patent and Trademark Office (USPTO) offer</w:t>
      </w:r>
      <w:r w:rsidRPr="00596050">
        <w:rPr>
          <w:rFonts w:ascii="Calibri" w:eastAsia="Calibri" w:hAnsi="Calibri" w:cs="Calibri"/>
          <w:sz w:val="24"/>
          <w:szCs w:val="24"/>
        </w:rPr>
        <w:t>s</w:t>
      </w:r>
      <w:r w:rsidR="009A6220" w:rsidRPr="00596050">
        <w:rPr>
          <w:rFonts w:ascii="Calibri" w:eastAsia="Calibri" w:hAnsi="Calibri" w:cs="Calibri"/>
          <w:sz w:val="24"/>
          <w:szCs w:val="24"/>
        </w:rPr>
        <w:t xml:space="preserve"> inventors the option of filing a provisional application for patent</w:t>
      </w:r>
      <w:r w:rsidRPr="00596050">
        <w:rPr>
          <w:rFonts w:ascii="Calibri" w:eastAsia="Calibri" w:hAnsi="Calibri" w:cs="Calibri"/>
          <w:sz w:val="24"/>
          <w:szCs w:val="24"/>
        </w:rPr>
        <w:t xml:space="preserve">. This </w:t>
      </w:r>
      <w:r w:rsidR="009A6220" w:rsidRPr="00596050">
        <w:rPr>
          <w:rFonts w:ascii="Calibri" w:eastAsia="Calibri" w:hAnsi="Calibri" w:cs="Calibri"/>
          <w:sz w:val="24"/>
          <w:szCs w:val="24"/>
        </w:rPr>
        <w:t>was designed to provide a lower-cost first patent filing in the United States.</w:t>
      </w:r>
    </w:p>
    <w:p w14:paraId="369E4E3D" w14:textId="77777777" w:rsidR="002C7F36" w:rsidRPr="00596050" w:rsidRDefault="002C7F36" w:rsidP="00596050">
      <w:pPr>
        <w:widowControl w:val="0"/>
        <w:pBdr>
          <w:top w:val="nil"/>
          <w:left w:val="nil"/>
          <w:bottom w:val="nil"/>
          <w:right w:val="nil"/>
          <w:between w:val="nil"/>
        </w:pBdr>
        <w:spacing w:line="234" w:lineRule="auto"/>
        <w:ind w:left="5" w:firstLine="20"/>
        <w:rPr>
          <w:rFonts w:ascii="Calibri" w:eastAsia="Calibri" w:hAnsi="Calibri" w:cs="Calibri"/>
          <w:sz w:val="24"/>
          <w:szCs w:val="24"/>
        </w:rPr>
      </w:pPr>
    </w:p>
    <w:p w14:paraId="369E4E3E" w14:textId="203BC9EC" w:rsidR="002C7F36" w:rsidRPr="00596050" w:rsidRDefault="009A6220" w:rsidP="00596050">
      <w:pPr>
        <w:widowControl w:val="0"/>
        <w:pBdr>
          <w:top w:val="nil"/>
          <w:left w:val="nil"/>
          <w:bottom w:val="nil"/>
          <w:right w:val="nil"/>
          <w:between w:val="nil"/>
        </w:pBdr>
        <w:spacing w:line="234" w:lineRule="auto"/>
        <w:ind w:left="5" w:firstLine="20"/>
        <w:rPr>
          <w:rFonts w:ascii="Calibri" w:eastAsia="Calibri" w:hAnsi="Calibri" w:cs="Calibri"/>
          <w:sz w:val="24"/>
          <w:szCs w:val="24"/>
        </w:rPr>
      </w:pPr>
      <w:r w:rsidRPr="00596050">
        <w:rPr>
          <w:rFonts w:ascii="Calibri" w:eastAsia="Calibri" w:hAnsi="Calibri" w:cs="Calibri"/>
          <w:sz w:val="24"/>
          <w:szCs w:val="24"/>
        </w:rPr>
        <w:t xml:space="preserve">A provisional application for patent (provisional application) is a U.S. national application filed </w:t>
      </w:r>
      <w:r w:rsidRPr="00596050">
        <w:rPr>
          <w:rFonts w:ascii="Calibri" w:eastAsia="Calibri" w:hAnsi="Calibri" w:cs="Calibri"/>
          <w:sz w:val="24"/>
          <w:szCs w:val="24"/>
        </w:rPr>
        <w:lastRenderedPageBreak/>
        <w:t>in the USPTO under</w:t>
      </w:r>
      <w:r w:rsidRPr="00BE3E56">
        <w:rPr>
          <w:rFonts w:ascii="Calibri" w:eastAsia="Calibri" w:hAnsi="Calibri" w:cs="Calibri"/>
          <w:color w:val="1155CC"/>
          <w:sz w:val="24"/>
          <w:szCs w:val="24"/>
          <w:u w:val="single"/>
        </w:rPr>
        <w:t xml:space="preserve"> </w:t>
      </w:r>
      <w:hyperlink r:id="rId12">
        <w:r w:rsidRPr="00BE3E56">
          <w:rPr>
            <w:rFonts w:ascii="Calibri" w:eastAsia="Calibri" w:hAnsi="Calibri" w:cs="Calibri"/>
            <w:color w:val="1155CC"/>
            <w:sz w:val="24"/>
            <w:szCs w:val="24"/>
            <w:u w:val="single"/>
          </w:rPr>
          <w:t>35 U.S.C. §111(b)</w:t>
        </w:r>
      </w:hyperlink>
      <w:r w:rsidRPr="00596050">
        <w:rPr>
          <w:rFonts w:ascii="Calibri" w:eastAsia="Calibri" w:hAnsi="Calibri" w:cs="Calibri"/>
          <w:sz w:val="24"/>
          <w:szCs w:val="24"/>
        </w:rPr>
        <w:t xml:space="preserve">. A provisional application provides the means to establish an early effective filing date in a later filed nonprovisional patent application filed under </w:t>
      </w:r>
      <w:hyperlink r:id="rId13">
        <w:r w:rsidRPr="00BE3E56">
          <w:rPr>
            <w:rFonts w:ascii="Calibri" w:eastAsia="Calibri" w:hAnsi="Calibri" w:cs="Calibri"/>
            <w:color w:val="1155CC"/>
            <w:sz w:val="24"/>
            <w:szCs w:val="24"/>
            <w:u w:val="single"/>
          </w:rPr>
          <w:t>35 U.S.C. §111(a)</w:t>
        </w:r>
      </w:hyperlink>
      <w:r w:rsidRPr="00596050">
        <w:rPr>
          <w:rFonts w:ascii="Calibri" w:eastAsia="Calibri" w:hAnsi="Calibri" w:cs="Calibri"/>
          <w:sz w:val="24"/>
          <w:szCs w:val="24"/>
        </w:rPr>
        <w:t>. It also allows the term "Patent Pending" to be applied in connection with the description of the invention.</w:t>
      </w:r>
    </w:p>
    <w:p w14:paraId="369E4E3F" w14:textId="77777777" w:rsidR="002C7F36" w:rsidRPr="00BF797E" w:rsidRDefault="000D7586" w:rsidP="00596050">
      <w:pPr>
        <w:widowControl w:val="0"/>
        <w:pBdr>
          <w:top w:val="nil"/>
          <w:left w:val="nil"/>
          <w:bottom w:val="nil"/>
          <w:right w:val="nil"/>
          <w:between w:val="nil"/>
        </w:pBdr>
        <w:spacing w:line="234" w:lineRule="auto"/>
        <w:ind w:left="5" w:firstLine="20"/>
        <w:rPr>
          <w:color w:val="00B0F0"/>
          <w:sz w:val="24"/>
          <w:szCs w:val="24"/>
        </w:rPr>
      </w:pPr>
      <w:hyperlink r:id="rId14">
        <w:r w:rsidR="009A6220" w:rsidRPr="00BE3E56">
          <w:rPr>
            <w:rFonts w:ascii="Calibri" w:eastAsia="Calibri" w:hAnsi="Calibri" w:cs="Calibri"/>
            <w:color w:val="1155CC"/>
            <w:sz w:val="24"/>
            <w:szCs w:val="24"/>
            <w:u w:val="single"/>
          </w:rPr>
          <w:t>https://www.uspto.gov/patents/basics/apply/provisional-application</w:t>
        </w:r>
      </w:hyperlink>
      <w:r w:rsidR="009A6220" w:rsidRPr="00BF797E">
        <w:rPr>
          <w:color w:val="00B0F0"/>
          <w:sz w:val="24"/>
          <w:szCs w:val="24"/>
        </w:rPr>
        <w:t xml:space="preserve"> </w:t>
      </w:r>
    </w:p>
    <w:p w14:paraId="40E5A332" w14:textId="77777777" w:rsidR="00596050" w:rsidRDefault="00596050">
      <w:pPr>
        <w:widowControl w:val="0"/>
        <w:pBdr>
          <w:top w:val="nil"/>
          <w:left w:val="nil"/>
          <w:bottom w:val="nil"/>
          <w:right w:val="nil"/>
          <w:between w:val="nil"/>
        </w:pBdr>
        <w:spacing w:line="245" w:lineRule="auto"/>
        <w:ind w:left="15" w:right="1522" w:firstLine="1"/>
        <w:rPr>
          <w:rFonts w:ascii="Calibri" w:eastAsia="Calibri" w:hAnsi="Calibri" w:cs="Calibri"/>
          <w:b/>
          <w:color w:val="C00000"/>
          <w:sz w:val="28"/>
          <w:szCs w:val="28"/>
        </w:rPr>
      </w:pPr>
    </w:p>
    <w:p w14:paraId="12BA38CE" w14:textId="77777777" w:rsidR="00596050" w:rsidRDefault="00596050">
      <w:pPr>
        <w:widowControl w:val="0"/>
        <w:pBdr>
          <w:top w:val="nil"/>
          <w:left w:val="nil"/>
          <w:bottom w:val="nil"/>
          <w:right w:val="nil"/>
          <w:between w:val="nil"/>
        </w:pBdr>
        <w:spacing w:line="245" w:lineRule="auto"/>
        <w:ind w:left="15" w:right="1522" w:firstLine="1"/>
        <w:rPr>
          <w:rFonts w:ascii="Calibri" w:eastAsia="Calibri" w:hAnsi="Calibri" w:cs="Calibri"/>
          <w:b/>
          <w:color w:val="C00000"/>
          <w:sz w:val="28"/>
          <w:szCs w:val="28"/>
        </w:rPr>
      </w:pPr>
    </w:p>
    <w:p w14:paraId="369E4E40" w14:textId="44B29991" w:rsidR="002C7F36" w:rsidRPr="00083A0A" w:rsidRDefault="009A6220">
      <w:pPr>
        <w:widowControl w:val="0"/>
        <w:pBdr>
          <w:top w:val="nil"/>
          <w:left w:val="nil"/>
          <w:bottom w:val="nil"/>
          <w:right w:val="nil"/>
          <w:between w:val="nil"/>
        </w:pBdr>
        <w:spacing w:line="245" w:lineRule="auto"/>
        <w:ind w:left="15" w:right="1522" w:firstLine="1"/>
        <w:rPr>
          <w:rFonts w:ascii="Calibri" w:eastAsia="Calibri" w:hAnsi="Calibri" w:cs="Calibri"/>
          <w:b/>
          <w:color w:val="C00000"/>
          <w:sz w:val="28"/>
          <w:szCs w:val="28"/>
        </w:rPr>
      </w:pPr>
      <w:r w:rsidRPr="00083A0A">
        <w:rPr>
          <w:rFonts w:ascii="Calibri" w:eastAsia="Calibri" w:hAnsi="Calibri" w:cs="Calibri"/>
          <w:b/>
          <w:color w:val="C00000"/>
          <w:sz w:val="28"/>
          <w:szCs w:val="28"/>
        </w:rPr>
        <w:t>Patent process overview</w:t>
      </w:r>
    </w:p>
    <w:p w14:paraId="369E4E41" w14:textId="77777777" w:rsidR="002C7F36" w:rsidRPr="00596050" w:rsidRDefault="009A6220" w:rsidP="00596050">
      <w:pPr>
        <w:widowControl w:val="0"/>
        <w:pBdr>
          <w:top w:val="nil"/>
          <w:left w:val="nil"/>
          <w:bottom w:val="nil"/>
          <w:right w:val="nil"/>
          <w:between w:val="nil"/>
        </w:pBdr>
        <w:spacing w:line="234" w:lineRule="auto"/>
        <w:ind w:left="5" w:firstLine="20"/>
        <w:rPr>
          <w:rFonts w:ascii="Calibri" w:eastAsia="Calibri" w:hAnsi="Calibri" w:cs="Calibri"/>
          <w:sz w:val="24"/>
          <w:szCs w:val="24"/>
        </w:rPr>
      </w:pPr>
      <w:r w:rsidRPr="00596050">
        <w:rPr>
          <w:rFonts w:ascii="Calibri" w:eastAsia="Calibri" w:hAnsi="Calibri" w:cs="Calibri"/>
          <w:sz w:val="24"/>
          <w:szCs w:val="24"/>
        </w:rPr>
        <w:t xml:space="preserve">A step-by-step overview of a patent application and maintenance process. </w:t>
      </w:r>
      <w:hyperlink r:id="rId15">
        <w:r w:rsidRPr="00BE3E56">
          <w:rPr>
            <w:rFonts w:ascii="Calibri" w:eastAsia="Calibri" w:hAnsi="Calibri" w:cs="Calibri"/>
            <w:color w:val="1155CC"/>
            <w:sz w:val="24"/>
            <w:szCs w:val="24"/>
            <w:u w:val="single"/>
          </w:rPr>
          <w:t>https://www.uspto.gov/patents/basics/patent-process-overview</w:t>
        </w:r>
      </w:hyperlink>
      <w:r w:rsidRPr="00596050">
        <w:rPr>
          <w:rFonts w:ascii="Calibri" w:eastAsia="Calibri" w:hAnsi="Calibri" w:cs="Calibri"/>
          <w:sz w:val="24"/>
          <w:szCs w:val="24"/>
        </w:rPr>
        <w:t xml:space="preserve"> </w:t>
      </w:r>
    </w:p>
    <w:p w14:paraId="369E4E42" w14:textId="77777777" w:rsidR="002C7F36" w:rsidRPr="00083A0A" w:rsidRDefault="009A6220">
      <w:pPr>
        <w:widowControl w:val="0"/>
        <w:pBdr>
          <w:top w:val="nil"/>
          <w:left w:val="nil"/>
          <w:bottom w:val="nil"/>
          <w:right w:val="nil"/>
          <w:between w:val="nil"/>
        </w:pBdr>
        <w:spacing w:before="275" w:line="245" w:lineRule="auto"/>
        <w:ind w:left="15" w:right="1522" w:firstLine="1"/>
        <w:rPr>
          <w:rFonts w:ascii="Calibri" w:eastAsia="Calibri" w:hAnsi="Calibri" w:cs="Calibri"/>
          <w:sz w:val="24"/>
          <w:szCs w:val="24"/>
        </w:rPr>
      </w:pPr>
      <w:r w:rsidRPr="00083A0A">
        <w:rPr>
          <w:rFonts w:ascii="Calibri" w:eastAsia="Calibri" w:hAnsi="Calibri" w:cs="Calibri"/>
          <w:noProof/>
          <w:sz w:val="24"/>
          <w:szCs w:val="24"/>
        </w:rPr>
        <w:drawing>
          <wp:inline distT="114300" distB="114300" distL="114300" distR="114300" wp14:anchorId="369E4E48" wp14:editId="369E4E49">
            <wp:extent cx="5991217" cy="8382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991217" cy="838200"/>
                    </a:xfrm>
                    <a:prstGeom prst="rect">
                      <a:avLst/>
                    </a:prstGeom>
                    <a:ln/>
                  </pic:spPr>
                </pic:pic>
              </a:graphicData>
            </a:graphic>
          </wp:inline>
        </w:drawing>
      </w:r>
    </w:p>
    <w:p w14:paraId="369E4E43" w14:textId="77777777" w:rsidR="002C7F36" w:rsidRPr="00083A0A" w:rsidRDefault="002C7F36">
      <w:pPr>
        <w:widowControl w:val="0"/>
        <w:pBdr>
          <w:top w:val="nil"/>
          <w:left w:val="nil"/>
          <w:bottom w:val="nil"/>
          <w:right w:val="nil"/>
          <w:between w:val="nil"/>
        </w:pBdr>
        <w:spacing w:before="8" w:line="240" w:lineRule="auto"/>
        <w:ind w:left="65"/>
        <w:rPr>
          <w:rFonts w:ascii="Calibri" w:eastAsia="Calibri" w:hAnsi="Calibri" w:cs="Calibri"/>
          <w:color w:val="0563C1"/>
          <w:sz w:val="24"/>
          <w:szCs w:val="24"/>
          <w:highlight w:val="white"/>
          <w:u w:val="single"/>
        </w:rPr>
      </w:pPr>
    </w:p>
    <w:p w14:paraId="369E4E44" w14:textId="7CF06054" w:rsidR="002C7F36" w:rsidRPr="00083A0A" w:rsidRDefault="009A6220">
      <w:pPr>
        <w:widowControl w:val="0"/>
        <w:pBdr>
          <w:top w:val="nil"/>
          <w:left w:val="nil"/>
          <w:bottom w:val="nil"/>
          <w:right w:val="nil"/>
          <w:between w:val="nil"/>
        </w:pBdr>
        <w:spacing w:before="276" w:line="244" w:lineRule="auto"/>
        <w:ind w:left="9" w:right="105" w:hanging="5"/>
        <w:rPr>
          <w:rFonts w:ascii="Calibri" w:eastAsia="Calibri" w:hAnsi="Calibri" w:cs="Calibri"/>
          <w:b/>
          <w:color w:val="C00000"/>
          <w:sz w:val="28"/>
          <w:szCs w:val="28"/>
        </w:rPr>
      </w:pPr>
      <w:r w:rsidRPr="00083A0A">
        <w:rPr>
          <w:rFonts w:ascii="Calibri" w:eastAsia="Calibri" w:hAnsi="Calibri" w:cs="Calibri"/>
          <w:b/>
          <w:color w:val="C00000"/>
          <w:sz w:val="28"/>
          <w:szCs w:val="28"/>
        </w:rPr>
        <w:t xml:space="preserve">USPTO Learning </w:t>
      </w:r>
      <w:r w:rsidR="00083A0A" w:rsidRPr="00083A0A">
        <w:rPr>
          <w:rFonts w:ascii="Calibri" w:eastAsia="Calibri" w:hAnsi="Calibri" w:cs="Calibri"/>
          <w:b/>
          <w:color w:val="C00000"/>
          <w:sz w:val="28"/>
          <w:szCs w:val="28"/>
        </w:rPr>
        <w:t>and Resources</w:t>
      </w:r>
    </w:p>
    <w:p w14:paraId="369E4E45" w14:textId="77777777" w:rsidR="002C7F36" w:rsidRPr="00083A0A" w:rsidRDefault="009A6220">
      <w:pPr>
        <w:widowControl w:val="0"/>
        <w:pBdr>
          <w:top w:val="nil"/>
          <w:left w:val="nil"/>
          <w:bottom w:val="nil"/>
          <w:right w:val="nil"/>
          <w:between w:val="nil"/>
        </w:pBdr>
        <w:spacing w:line="240" w:lineRule="auto"/>
        <w:ind w:right="105"/>
        <w:rPr>
          <w:rFonts w:ascii="Calibri" w:eastAsia="Calibri" w:hAnsi="Calibri" w:cs="Calibri"/>
          <w:sz w:val="24"/>
          <w:szCs w:val="24"/>
        </w:rPr>
      </w:pPr>
      <w:r w:rsidRPr="00083A0A">
        <w:rPr>
          <w:rFonts w:ascii="Calibri" w:eastAsia="Calibri" w:hAnsi="Calibri" w:cs="Calibri"/>
          <w:sz w:val="24"/>
          <w:szCs w:val="24"/>
        </w:rPr>
        <w:t>Trademark Information Network</w:t>
      </w:r>
      <w:r w:rsidRPr="00083A0A">
        <w:rPr>
          <w:noProof/>
          <w:color w:val="222222"/>
          <w:sz w:val="24"/>
          <w:szCs w:val="24"/>
        </w:rPr>
        <w:drawing>
          <wp:inline distT="114300" distB="114300" distL="114300" distR="114300" wp14:anchorId="369E4E4A" wp14:editId="369E4E4B">
            <wp:extent cx="891747" cy="305742"/>
            <wp:effectExtent l="0" t="0" r="0" b="0"/>
            <wp:docPr id="1" name="image1.gif" descr="Trademark Information Network"/>
            <wp:cNvGraphicFramePr/>
            <a:graphic xmlns:a="http://schemas.openxmlformats.org/drawingml/2006/main">
              <a:graphicData uri="http://schemas.openxmlformats.org/drawingml/2006/picture">
                <pic:pic xmlns:pic="http://schemas.openxmlformats.org/drawingml/2006/picture">
                  <pic:nvPicPr>
                    <pic:cNvPr id="0" name="image1.gif" descr="Trademark Information Network"/>
                    <pic:cNvPicPr preferRelativeResize="0"/>
                  </pic:nvPicPr>
                  <pic:blipFill>
                    <a:blip r:embed="rId17"/>
                    <a:srcRect/>
                    <a:stretch>
                      <a:fillRect/>
                    </a:stretch>
                  </pic:blipFill>
                  <pic:spPr>
                    <a:xfrm>
                      <a:off x="0" y="0"/>
                      <a:ext cx="891747" cy="305742"/>
                    </a:xfrm>
                    <a:prstGeom prst="rect">
                      <a:avLst/>
                    </a:prstGeom>
                    <a:ln/>
                  </pic:spPr>
                </pic:pic>
              </a:graphicData>
            </a:graphic>
          </wp:inline>
        </w:drawing>
      </w:r>
    </w:p>
    <w:p w14:paraId="6F57D12D" w14:textId="77777777" w:rsidR="00596050" w:rsidRDefault="00596050" w:rsidP="00596050">
      <w:pPr>
        <w:widowControl w:val="0"/>
        <w:pBdr>
          <w:top w:val="nil"/>
          <w:left w:val="nil"/>
          <w:bottom w:val="nil"/>
          <w:right w:val="nil"/>
          <w:between w:val="nil"/>
        </w:pBdr>
        <w:spacing w:line="234" w:lineRule="auto"/>
        <w:ind w:left="5" w:firstLine="20"/>
        <w:rPr>
          <w:rFonts w:ascii="Calibri" w:eastAsia="Calibri" w:hAnsi="Calibri" w:cs="Calibri"/>
          <w:sz w:val="24"/>
          <w:szCs w:val="24"/>
        </w:rPr>
      </w:pPr>
    </w:p>
    <w:p w14:paraId="2EF33ACC" w14:textId="22F6C106" w:rsidR="00D840DC" w:rsidRPr="00596050" w:rsidRDefault="00D840DC" w:rsidP="00596050">
      <w:pPr>
        <w:widowControl w:val="0"/>
        <w:pBdr>
          <w:top w:val="nil"/>
          <w:left w:val="nil"/>
          <w:bottom w:val="nil"/>
          <w:right w:val="nil"/>
          <w:between w:val="nil"/>
        </w:pBdr>
        <w:spacing w:line="234" w:lineRule="auto"/>
        <w:ind w:left="5" w:firstLine="20"/>
        <w:rPr>
          <w:rFonts w:ascii="Calibri" w:eastAsia="Calibri" w:hAnsi="Calibri" w:cs="Calibri"/>
          <w:sz w:val="24"/>
          <w:szCs w:val="24"/>
        </w:rPr>
      </w:pPr>
      <w:r w:rsidRPr="00596050">
        <w:rPr>
          <w:rFonts w:ascii="Calibri" w:eastAsia="Calibri" w:hAnsi="Calibri" w:cs="Calibri"/>
          <w:sz w:val="24"/>
          <w:szCs w:val="24"/>
        </w:rPr>
        <w:t>First-time filer? Confused by trademark application terms? Interested in saving time and money during the application process? For your convenience, the USPTO presents TMIN, the Trademark Information Network. Here you can view news broadcast-style videos that cover important topics and critical application filing tips.</w:t>
      </w:r>
    </w:p>
    <w:p w14:paraId="369E4E46" w14:textId="70FB7038" w:rsidR="002C7F36" w:rsidRPr="00BE3E56" w:rsidRDefault="000D7586" w:rsidP="00596050">
      <w:pPr>
        <w:widowControl w:val="0"/>
        <w:pBdr>
          <w:top w:val="nil"/>
          <w:left w:val="nil"/>
          <w:bottom w:val="nil"/>
          <w:right w:val="nil"/>
          <w:between w:val="nil"/>
        </w:pBdr>
        <w:spacing w:line="234" w:lineRule="auto"/>
        <w:ind w:left="5" w:firstLine="20"/>
        <w:rPr>
          <w:rFonts w:ascii="Calibri" w:eastAsia="Calibri" w:hAnsi="Calibri" w:cs="Calibri"/>
          <w:color w:val="1155CC"/>
          <w:sz w:val="24"/>
          <w:szCs w:val="24"/>
          <w:u w:val="single"/>
        </w:rPr>
      </w:pPr>
      <w:hyperlink r:id="rId18" w:history="1">
        <w:r w:rsidR="00D840DC" w:rsidRPr="00BE3E56">
          <w:rPr>
            <w:rFonts w:ascii="Calibri" w:eastAsia="Calibri" w:hAnsi="Calibri" w:cs="Calibri"/>
            <w:color w:val="1155CC"/>
            <w:sz w:val="24"/>
            <w:szCs w:val="24"/>
            <w:u w:val="single"/>
          </w:rPr>
          <w:t>https://www.uspto.gov/trademarks/basics/trademark-information-network</w:t>
        </w:r>
      </w:hyperlink>
      <w:r w:rsidR="009A6220" w:rsidRPr="00BE3E56">
        <w:rPr>
          <w:rFonts w:ascii="Calibri" w:eastAsia="Calibri" w:hAnsi="Calibri" w:cs="Calibri"/>
          <w:color w:val="1155CC"/>
          <w:sz w:val="24"/>
          <w:szCs w:val="24"/>
          <w:u w:val="single"/>
        </w:rPr>
        <w:t xml:space="preserve"> </w:t>
      </w:r>
    </w:p>
    <w:sectPr w:rsidR="002C7F36" w:rsidRPr="00BE3E56" w:rsidSect="004B38E3">
      <w:headerReference w:type="default" r:id="rId19"/>
      <w:pgSz w:w="12240" w:h="15840"/>
      <w:pgMar w:top="1440" w:right="1440" w:bottom="1440" w:left="1440" w:header="576"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EBAE8" w14:textId="77777777" w:rsidR="00450FFE" w:rsidRDefault="00450FFE" w:rsidP="00450FFE">
      <w:pPr>
        <w:spacing w:line="240" w:lineRule="auto"/>
      </w:pPr>
      <w:r>
        <w:separator/>
      </w:r>
    </w:p>
  </w:endnote>
  <w:endnote w:type="continuationSeparator" w:id="0">
    <w:p w14:paraId="324F6C48" w14:textId="77777777" w:rsidR="00450FFE" w:rsidRDefault="00450FFE" w:rsidP="00450F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C2C5C" w14:textId="77777777" w:rsidR="00450FFE" w:rsidRDefault="00450FFE" w:rsidP="00450FFE">
      <w:pPr>
        <w:spacing w:line="240" w:lineRule="auto"/>
      </w:pPr>
      <w:r>
        <w:separator/>
      </w:r>
    </w:p>
  </w:footnote>
  <w:footnote w:type="continuationSeparator" w:id="0">
    <w:p w14:paraId="2D9C6A45" w14:textId="77777777" w:rsidR="00450FFE" w:rsidRDefault="00450FFE" w:rsidP="00450F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D40E" w14:textId="3426B522" w:rsidR="004B38E3" w:rsidRDefault="004B38E3" w:rsidP="004B38E3">
    <w:r>
      <w:rPr>
        <w:noProof/>
      </w:rPr>
      <w:drawing>
        <wp:anchor distT="0" distB="0" distL="114300" distR="114300" simplePos="0" relativeHeight="251659264" behindDoc="1" locked="0" layoutInCell="1" allowOverlap="1" wp14:anchorId="1BD33E9F" wp14:editId="11D2BC79">
          <wp:simplePos x="0" y="0"/>
          <wp:positionH relativeFrom="column">
            <wp:posOffset>4915535</wp:posOffset>
          </wp:positionH>
          <wp:positionV relativeFrom="paragraph">
            <wp:posOffset>-112395</wp:posOffset>
          </wp:positionV>
          <wp:extent cx="1036320" cy="506095"/>
          <wp:effectExtent l="0" t="0" r="0" b="8255"/>
          <wp:wrapNone/>
          <wp:docPr id="1525842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506095"/>
                  </a:xfrm>
                  <a:prstGeom prst="rect">
                    <a:avLst/>
                  </a:prstGeom>
                  <a:noFill/>
                </pic:spPr>
              </pic:pic>
            </a:graphicData>
          </a:graphic>
        </wp:anchor>
      </w:drawing>
    </w:r>
    <w:r>
      <w:t>2025-2026</w:t>
    </w:r>
  </w:p>
  <w:p w14:paraId="4B29AF4D" w14:textId="635AF99C" w:rsidR="00450FFE" w:rsidRDefault="00450F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E3520"/>
    <w:multiLevelType w:val="hybridMultilevel"/>
    <w:tmpl w:val="B25A99C8"/>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 w15:restartNumberingAfterBreak="0">
    <w:nsid w:val="72270DC8"/>
    <w:multiLevelType w:val="multilevel"/>
    <w:tmpl w:val="AA5C40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789200652">
    <w:abstractNumId w:val="1"/>
  </w:num>
  <w:num w:numId="2" w16cid:durableId="56978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F36"/>
    <w:rsid w:val="00015049"/>
    <w:rsid w:val="00024DE5"/>
    <w:rsid w:val="00045163"/>
    <w:rsid w:val="00083A0A"/>
    <w:rsid w:val="00092966"/>
    <w:rsid w:val="000B427B"/>
    <w:rsid w:val="002112E5"/>
    <w:rsid w:val="0028502D"/>
    <w:rsid w:val="002C7F36"/>
    <w:rsid w:val="002F343F"/>
    <w:rsid w:val="00353C1B"/>
    <w:rsid w:val="00450FFE"/>
    <w:rsid w:val="0049027F"/>
    <w:rsid w:val="004B38E3"/>
    <w:rsid w:val="00537C28"/>
    <w:rsid w:val="00543614"/>
    <w:rsid w:val="00564BED"/>
    <w:rsid w:val="0057123E"/>
    <w:rsid w:val="00572744"/>
    <w:rsid w:val="00580CD8"/>
    <w:rsid w:val="005814FE"/>
    <w:rsid w:val="00596050"/>
    <w:rsid w:val="00601A7F"/>
    <w:rsid w:val="00617993"/>
    <w:rsid w:val="00624FB8"/>
    <w:rsid w:val="00634FFE"/>
    <w:rsid w:val="00660FCF"/>
    <w:rsid w:val="00672A56"/>
    <w:rsid w:val="00682EC0"/>
    <w:rsid w:val="006A1145"/>
    <w:rsid w:val="00732E75"/>
    <w:rsid w:val="007D0DCA"/>
    <w:rsid w:val="007E2987"/>
    <w:rsid w:val="00826875"/>
    <w:rsid w:val="00844990"/>
    <w:rsid w:val="008D4624"/>
    <w:rsid w:val="00917DE5"/>
    <w:rsid w:val="009210F3"/>
    <w:rsid w:val="0092242D"/>
    <w:rsid w:val="009A1D15"/>
    <w:rsid w:val="009A6220"/>
    <w:rsid w:val="009C4291"/>
    <w:rsid w:val="00A35A78"/>
    <w:rsid w:val="00A53F43"/>
    <w:rsid w:val="00B07B84"/>
    <w:rsid w:val="00B07E16"/>
    <w:rsid w:val="00B118C7"/>
    <w:rsid w:val="00B67DB4"/>
    <w:rsid w:val="00BA6DC6"/>
    <w:rsid w:val="00BE3E56"/>
    <w:rsid w:val="00BE5817"/>
    <w:rsid w:val="00BF797E"/>
    <w:rsid w:val="00C34459"/>
    <w:rsid w:val="00C6036B"/>
    <w:rsid w:val="00C6468D"/>
    <w:rsid w:val="00C9030A"/>
    <w:rsid w:val="00C97C18"/>
    <w:rsid w:val="00D23BDF"/>
    <w:rsid w:val="00D572D8"/>
    <w:rsid w:val="00D82899"/>
    <w:rsid w:val="00D840DC"/>
    <w:rsid w:val="00DF4927"/>
    <w:rsid w:val="00E473A9"/>
    <w:rsid w:val="00E57E74"/>
    <w:rsid w:val="00E91D0F"/>
    <w:rsid w:val="00ED516E"/>
    <w:rsid w:val="00EF3E58"/>
    <w:rsid w:val="00F14806"/>
    <w:rsid w:val="00F81337"/>
    <w:rsid w:val="00FC2A2D"/>
    <w:rsid w:val="06E3E438"/>
    <w:rsid w:val="1AD1C9A7"/>
    <w:rsid w:val="1D5182EA"/>
    <w:rsid w:val="30A734FC"/>
    <w:rsid w:val="357AA61F"/>
    <w:rsid w:val="48F30A4D"/>
    <w:rsid w:val="5804304D"/>
    <w:rsid w:val="5B54A489"/>
    <w:rsid w:val="63C2EFFA"/>
    <w:rsid w:val="718CC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9E4E22"/>
  <w15:docId w15:val="{26C57F9A-8663-4FE5-96A0-5986F8BED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473A9"/>
    <w:rPr>
      <w:color w:val="0000FF" w:themeColor="hyperlink"/>
      <w:u w:val="single"/>
    </w:rPr>
  </w:style>
  <w:style w:type="character" w:styleId="UnresolvedMention">
    <w:name w:val="Unresolved Mention"/>
    <w:basedOn w:val="DefaultParagraphFont"/>
    <w:uiPriority w:val="99"/>
    <w:semiHidden/>
    <w:unhideWhenUsed/>
    <w:rsid w:val="00E473A9"/>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9210F3"/>
    <w:pPr>
      <w:ind w:left="720"/>
      <w:contextualSpacing/>
    </w:pPr>
  </w:style>
  <w:style w:type="paragraph" w:styleId="Header">
    <w:name w:val="header"/>
    <w:basedOn w:val="Normal"/>
    <w:link w:val="HeaderChar"/>
    <w:uiPriority w:val="99"/>
    <w:unhideWhenUsed/>
    <w:rsid w:val="00450FFE"/>
    <w:pPr>
      <w:tabs>
        <w:tab w:val="center" w:pos="4680"/>
        <w:tab w:val="right" w:pos="9360"/>
      </w:tabs>
      <w:spacing w:line="240" w:lineRule="auto"/>
    </w:pPr>
  </w:style>
  <w:style w:type="character" w:customStyle="1" w:styleId="HeaderChar">
    <w:name w:val="Header Char"/>
    <w:basedOn w:val="DefaultParagraphFont"/>
    <w:link w:val="Header"/>
    <w:uiPriority w:val="99"/>
    <w:rsid w:val="00450FFE"/>
  </w:style>
  <w:style w:type="paragraph" w:styleId="Footer">
    <w:name w:val="footer"/>
    <w:basedOn w:val="Normal"/>
    <w:link w:val="FooterChar"/>
    <w:uiPriority w:val="99"/>
    <w:unhideWhenUsed/>
    <w:rsid w:val="00450FFE"/>
    <w:pPr>
      <w:tabs>
        <w:tab w:val="center" w:pos="4680"/>
        <w:tab w:val="right" w:pos="9360"/>
      </w:tabs>
      <w:spacing w:line="240" w:lineRule="auto"/>
    </w:pPr>
  </w:style>
  <w:style w:type="character" w:customStyle="1" w:styleId="FooterChar">
    <w:name w:val="Footer Char"/>
    <w:basedOn w:val="DefaultParagraphFont"/>
    <w:link w:val="Footer"/>
    <w:uiPriority w:val="99"/>
    <w:rsid w:val="00450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187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spto.gov/web/offices/pac/mpep/consolidated_laws.pdf" TargetMode="External"/><Relationship Id="rId18" Type="http://schemas.openxmlformats.org/officeDocument/2006/relationships/hyperlink" Target="https://www.uspto.gov/trademarks/basics/trademark-information-networ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uspto.gov/web/offices/pac/mpep/consolidated_laws.pdf" TargetMode="External"/><Relationship Id="rId17" Type="http://schemas.openxmlformats.org/officeDocument/2006/relationships/image" Target="media/image2.gif"/><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spto.gov/patents/basics/apply" TargetMode="External"/><Relationship Id="rId5" Type="http://schemas.openxmlformats.org/officeDocument/2006/relationships/styles" Target="styles.xml"/><Relationship Id="rId15" Type="http://schemas.openxmlformats.org/officeDocument/2006/relationships/hyperlink" Target="https://www.uspto.gov/patents/basics/patent-process-overview" TargetMode="External"/><Relationship Id="rId10" Type="http://schemas.openxmlformats.org/officeDocument/2006/relationships/hyperlink" Target="https://www.uspto.gov/patents/basics/essential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spto.gov/patents/basics/apply/provisional-appli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09C2F90A70F4C81E6B9B99E55043A" ma:contentTypeVersion="6" ma:contentTypeDescription="Create a new document." ma:contentTypeScope="" ma:versionID="585194ce33c26e5f20851493b43a5a3e">
  <xsd:schema xmlns:xsd="http://www.w3.org/2001/XMLSchema" xmlns:xs="http://www.w3.org/2001/XMLSchema" xmlns:p="http://schemas.microsoft.com/office/2006/metadata/properties" xmlns:ns2="b94a1eb5-dbb1-44c1-8769-c604914f0b99" xmlns:ns3="6d2d7666-35ce-44d7-8532-064d9c86a7e9" targetNamespace="http://schemas.microsoft.com/office/2006/metadata/properties" ma:root="true" ma:fieldsID="d39cb433bc70e9bf678eb55f5e29bb38" ns2:_="" ns3:_="">
    <xsd:import namespace="b94a1eb5-dbb1-44c1-8769-c604914f0b99"/>
    <xsd:import namespace="6d2d7666-35ce-44d7-8532-064d9c86a7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a1eb5-dbb1-44c1-8769-c604914f0b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2d7666-35ce-44d7-8532-064d9c86a7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b94a1eb5-dbb1-44c1-8769-c604914f0b99" xsi:nil="true"/>
    <SharedWithUsers xmlns="6d2d7666-35ce-44d7-8532-064d9c86a7e9">
      <UserInfo>
        <DisplayName>Sheila Cubick</DisplayName>
        <AccountId>15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A134C9-CE73-4849-96F0-39D23D62D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a1eb5-dbb1-44c1-8769-c604914f0b99"/>
    <ds:schemaRef ds:uri="6d2d7666-35ce-44d7-8532-064d9c86a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F67110-94B9-41D2-925A-2B48D69F6377}">
  <ds:schemaRefs>
    <ds:schemaRef ds:uri="http://schemas.microsoft.com/office/infopath/2007/PartnerControls"/>
    <ds:schemaRef ds:uri="http://schemas.openxmlformats.org/package/2006/metadata/core-properties"/>
    <ds:schemaRef ds:uri="http://www.w3.org/XML/1998/namespace"/>
    <ds:schemaRef ds:uri="http://purl.org/dc/elements/1.1/"/>
    <ds:schemaRef ds:uri="http://schemas.microsoft.com/office/2006/metadata/properties"/>
    <ds:schemaRef ds:uri="http://purl.org/dc/dcmitype/"/>
    <ds:schemaRef ds:uri="http://schemas.microsoft.com/office/2006/documentManagement/types"/>
    <ds:schemaRef ds:uri="6d2d7666-35ce-44d7-8532-064d9c86a7e9"/>
    <ds:schemaRef ds:uri="b94a1eb5-dbb1-44c1-8769-c604914f0b99"/>
    <ds:schemaRef ds:uri="http://purl.org/dc/terms/"/>
  </ds:schemaRefs>
</ds:datastoreItem>
</file>

<file path=customXml/itemProps3.xml><?xml version="1.0" encoding="utf-8"?>
<ds:datastoreItem xmlns:ds="http://schemas.openxmlformats.org/officeDocument/2006/customXml" ds:itemID="{F48369B8-A17A-4770-A0AC-91DFA8C03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3307</Characters>
  <Application>Microsoft Office Word</Application>
  <DocSecurity>0</DocSecurity>
  <Lines>27</Lines>
  <Paragraphs>7</Paragraphs>
  <ScaleCrop>false</ScaleCrop>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Sheila Cubick</dc:creator>
  <cp:lastModifiedBy>Sheila Cubick</cp:lastModifiedBy>
  <cp:revision>2</cp:revision>
  <dcterms:created xsi:type="dcterms:W3CDTF">2025-07-16T15:09:00Z</dcterms:created>
  <dcterms:modified xsi:type="dcterms:W3CDTF">2025-07-16T15:09:00Z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0x010100D0409C2F90A70F4C81E6B9B99E55043A</vt:lpwstr>
  </property>
  <property fmtid="{D5CDD505-2E9C-101B-9397-08002B2CF9AE}" pid="3" name="Order">
    <vt:r8>2500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