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color w:val="0070c0"/>
          <w:sz w:val="32"/>
          <w:szCs w:val="32"/>
        </w:rPr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BELIEVE IN OHIO STEM COMMERCIALIZATION PLAN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color w:val="0070c0"/>
          <w:sz w:val="32"/>
          <w:szCs w:val="32"/>
        </w:rPr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TEMPLATE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NOTE:  DELETE ALL TEXT IN BLUE BEFORE SUBMITTING TO YOUR TEACHER.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b w:val="1"/>
          <w:color w:val="2e74b5"/>
          <w:sz w:val="24"/>
          <w:szCs w:val="24"/>
        </w:rPr>
      </w:pP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Expectations: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color w:val="2e74b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after="0" w:before="0" w:line="240" w:lineRule="auto"/>
        <w:ind w:left="720" w:hanging="360"/>
        <w:rPr>
          <w:b w:val="1"/>
          <w:color w:val="2e74b5"/>
          <w:sz w:val="24"/>
          <w:szCs w:val="24"/>
        </w:rPr>
      </w:pP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You will use the information from the Action Steps under each Milepost in ProjectBoard to compile your final report.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Reports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must be typed. 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Write in paragraph form.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Be clear and concise.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Proofread carefully. 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Please avoid using personal pronouns in the text. 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Do not use cute project titles. Title should reflect the contents of the report. 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Number all pages except for the cover sheet (which is page 1). </w:t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If requested to submit your plan in electronic format for qualifying and state competition, use your last + first name as the file name (e.g. SmithCarol.pdf).  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The electronic version of your plan that you submit must contain the entire report in a 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single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 Adobe PDF file.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b w:val="1"/>
          <w:color w:val="2e74b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color w:val="2e74b5"/>
          <w:sz w:val="24"/>
          <w:szCs w:val="24"/>
        </w:rPr>
      </w:pP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Format of report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Use the headings (in black) from this template in this order provided in your report.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The written report shall not exceed 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12 single-spaced, typewritten pages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Reports may be single or 1.5-spaced.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Type all pages "flush left” with 1” margins. Do not justify paragraphs (i.e. stretch type to left &amp; right margins).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Font size of </w:t>
      </w:r>
      <w:r w:rsidDel="00000000" w:rsidR="00000000" w:rsidRPr="00000000">
        <w:rPr>
          <w:b w:val="1"/>
          <w:color w:val="2e74b5"/>
          <w:sz w:val="24"/>
          <w:szCs w:val="24"/>
          <w:rtl w:val="0"/>
        </w:rPr>
        <w:t xml:space="preserve">at least 10 points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; preferably 12 points for better legibility except in tables or on graphs, sketches or engineering drawings.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We recommend 10, 11 or 12 point Times New Roman, Century Schoolbook, Arial, Calibri or Myriad Pro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Your report must include the section headings below.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Do not break pages between headings. Section headings (Parts) need not be numbered.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2e74b5"/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Type continuously, starting on page 2 immediately (on the same page) following the Executive Summary.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FORMAT FOR COVER SHEET – </w:t>
      </w:r>
      <w:r w:rsidDel="00000000" w:rsidR="00000000" w:rsidRPr="00000000">
        <w:rPr>
          <w:b w:val="1"/>
          <w:color w:val="0070c0"/>
          <w:sz w:val="24"/>
          <w:szCs w:val="24"/>
          <w:u w:val="single"/>
          <w:rtl w:val="0"/>
        </w:rPr>
        <w:t xml:space="preserve">INSERT YOUR ACTUAL INFORMATION IN BLACK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Type all flush left, ragged right; do not justify. Do not type line instructions.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Although the Cover Sheet is the first page, do not type page number on Cover Sheet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color w:val="373737"/>
          <w:sz w:val="24"/>
          <w:szCs w:val="24"/>
        </w:rPr>
      </w:pPr>
      <w:r w:rsidDel="00000000" w:rsidR="00000000" w:rsidRPr="00000000">
        <w:rPr>
          <w:color w:val="373737"/>
          <w:sz w:val="24"/>
          <w:szCs w:val="24"/>
          <w:rtl w:val="0"/>
        </w:rPr>
        <w:t xml:space="preserve">Part 1.   Cover Page with Elevator Pitch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1 Type your full name (if team, type name of each team member separated by a comma)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2 Type your current grade level (if team, type grade of each person as above with commas)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Lines 3-4 Type your project title (i.e. Plan name) in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 Italics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 5 Judging category  (Either Commercialization Plan or Business Plan)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Leave Line 6 blank  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Lines 7-9 Type Elevator Pitch here (add additional lines as needed, maximum of 3 sentences)</w:t>
      </w:r>
    </w:p>
    <w:p w:rsidR="00000000" w:rsidDel="00000000" w:rsidP="00000000" w:rsidRDefault="00000000" w:rsidRPr="00000000" w14:paraId="0000002D">
      <w:pPr>
        <w:spacing w:after="0" w:before="0" w:line="240" w:lineRule="auto"/>
        <w:ind w:left="36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360" w:firstLine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An elevator pitch is a short, engaging statement that describes your idea sufficiently to interest a potential investor or collaborator in it.  It’s called that because it can be said during an elevator ride.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The following is an example for someone competing as an </w:t>
      </w:r>
      <w:r w:rsidDel="00000000" w:rsidR="00000000" w:rsidRPr="00000000">
        <w:rPr>
          <w:b w:val="1"/>
          <w:color w:val="0070c0"/>
          <w:sz w:val="24"/>
          <w:szCs w:val="24"/>
          <w:u w:val="single"/>
          <w:rtl w:val="0"/>
        </w:rPr>
        <w:t xml:space="preserve">individual</w:t>
      </w: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Part 1.   Cover Sheet with Elevator Pitch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Ms. Carol A. Smith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11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Prosthesis Safety Device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STEM Business Plan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Elevator pitch:  Prosthesis Safety Device provides audio and visual signals to an amputee when a residual limb is correctly locked in its socket.  The device works with traditional prostheses for upper and lower extremities.  As a result, the patient will be aware if the prosthesis is properly applied and safe to use.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color w:val="0070c0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The following is an example for a group competing as a </w:t>
      </w:r>
      <w:r w:rsidDel="00000000" w:rsidR="00000000" w:rsidRPr="00000000">
        <w:rPr>
          <w:b w:val="1"/>
          <w:color w:val="0070c0"/>
          <w:sz w:val="24"/>
          <w:szCs w:val="24"/>
          <w:u w:val="single"/>
          <w:rtl w:val="0"/>
        </w:rPr>
        <w:t xml:space="preserve">team</w:t>
      </w:r>
      <w:r w:rsidDel="00000000" w:rsidR="00000000" w:rsidRPr="00000000">
        <w:rPr>
          <w:color w:val="0070c0"/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Part 1.   Cover Sheet with Elevator Pitch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Ms. Carol A. Smith, Mr. Conner H. Jones, Ms. Sally R. Brown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11, 12, 10</w:t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i w:val="1"/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Prosthesis Safety Device</w:t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STEM Business Plan</w:t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Elevator pitch:  Prosthesis Safety Device provides audio and visual signals to an amputee when a residual limb is correctly locked in its socket.  The device works with traditional prostheses for upper and lower extremities.  As a result, the patient will be aware if the prosthesis is properly applied and safe to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2.  Executive Summary:</w:t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½ page or less</w:t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This part includes your discussion at Milepost 10 in ProjectBoard.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Copy and paste your executive summary here.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Ask several other people who know nothing about your project to read your Executive Summary to see if they understand it.  If they don’t, we suggest that you re-write it until your plan’s message is easily understood.</w:t>
      </w:r>
    </w:p>
    <w:p w:rsidR="00000000" w:rsidDel="00000000" w:rsidP="00000000" w:rsidRDefault="00000000" w:rsidRPr="00000000" w14:paraId="00000050">
      <w:pPr>
        <w:shd w:fill="ffffff" w:val="clear"/>
        <w:spacing w:after="0" w:before="0" w:line="240" w:lineRule="auto"/>
        <w:ind w:left="72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3. Problem Summary and Proposed Solution:</w:t>
      </w:r>
    </w:p>
    <w:p w:rsidR="00000000" w:rsidDel="00000000" w:rsidP="00000000" w:rsidRDefault="00000000" w:rsidRPr="00000000" w14:paraId="00000052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=½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Mileposts 1 and 2 in ProjectBoard. Use your Action Step information to:</w:t>
      </w:r>
    </w:p>
    <w:p w:rsidR="00000000" w:rsidDel="00000000" w:rsidP="00000000" w:rsidRDefault="00000000" w:rsidRPr="00000000" w14:paraId="0000005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short summary (a couple of sentences) that describes your Problem Statement/ Pain Point/ Market Opportunity (Milepost 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short summary that describes your proposed solution (Milepost 2).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4.  Summarize the STEM Concepts and Principles Underlying the Overall Plan:</w:t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firstLine="0"/>
        <w:rPr>
          <w:b w:val="1"/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If your proposed solution is based on several STEM concepts, focus on 1-3 key concepts.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1 - 2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 3 in ProjectBoard. Use your graphic organizers and Action Step information to:</w:t>
      </w:r>
    </w:p>
    <w:p w:rsidR="00000000" w:rsidDel="00000000" w:rsidP="00000000" w:rsidRDefault="00000000" w:rsidRPr="00000000" w14:paraId="0000006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description of why (background) these STEM concepts are important to your proposed solution and how (application) they are used in developing your solution.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Make sure to cite your information as you write your paragraphs.</w:t>
      </w:r>
    </w:p>
    <w:p w:rsidR="00000000" w:rsidDel="00000000" w:rsidP="00000000" w:rsidRDefault="00000000" w:rsidRPr="00000000" w14:paraId="0000006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Be sure to address the following Action Steps from Milepost 3:</w:t>
      </w:r>
    </w:p>
    <w:p w:rsidR="00000000" w:rsidDel="00000000" w:rsidP="00000000" w:rsidRDefault="00000000" w:rsidRPr="00000000" w14:paraId="0000006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rFonts w:ascii="Roboto" w:cs="Roboto" w:eastAsia="Roboto" w:hAnsi="Roboto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Describe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how this information has not been previously applied in the way you propose and how it provides strong evidence for the success of your solution.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720" w:hanging="360"/>
        <w:rPr>
          <w:rFonts w:ascii="Roboto" w:cs="Roboto" w:eastAsia="Roboto" w:hAnsi="Roboto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Explain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any additional scientific research or development that may be required to create your solution. 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5.  Commercialization Assessment of the Overall Plan:</w:t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2 pages</w:t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a discussion of all Action Steps from Mileposts 1 &amp; 2 and 4 – 8 in ProjectBoard. Use your Action Step information to:</w:t>
      </w:r>
    </w:p>
    <w:p w:rsidR="00000000" w:rsidDel="00000000" w:rsidP="00000000" w:rsidRDefault="00000000" w:rsidRPr="00000000" w14:paraId="0000006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Write a short summary under each of the headings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Problem, pain point or market opportunity: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1</w:t>
      </w:r>
    </w:p>
    <w:p w:rsidR="00000000" w:rsidDel="00000000" w:rsidP="00000000" w:rsidRDefault="00000000" w:rsidRPr="00000000" w14:paraId="00000073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solution: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2</w:t>
      </w:r>
    </w:p>
    <w:p w:rsidR="00000000" w:rsidDel="00000000" w:rsidP="00000000" w:rsidRDefault="00000000" w:rsidRPr="00000000" w14:paraId="0000007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 customers and intended users: 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4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Competitors: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5</w:t>
      </w:r>
    </w:p>
    <w:p w:rsidR="00000000" w:rsidDel="00000000" w:rsidP="00000000" w:rsidRDefault="00000000" w:rsidRPr="00000000" w14:paraId="0000007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value proposition &amp; competitive advantage: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6</w:t>
      </w:r>
    </w:p>
    <w:p w:rsidR="00000000" w:rsidDel="00000000" w:rsidP="00000000" w:rsidRDefault="00000000" w:rsidRPr="00000000" w14:paraId="0000007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revenue streams expected: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7</w:t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 startup and operating costs expected to be incurred: 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Milepost 8</w:t>
      </w:r>
    </w:p>
    <w:p w:rsidR="00000000" w:rsidDel="00000000" w:rsidP="00000000" w:rsidRDefault="00000000" w:rsidRPr="00000000" w14:paraId="0000007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Use the Operational Costs Worksheet for Milepost 8 to guid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e your discussion.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6.  Science and Technology Proof of Concept: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Total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Length = 4-5 pages</w:t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section is similar to a research paper.  It should provide an in-depth explanation of the STEM concepts used to help you develop and support your product/service and provide evidence that your plan will be able to become a reality.  This is called a proof of concept to determine the feasibility of your idea.  This part should be the core of your Commercialization Plan.   </w:t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and assessment of the scientific literature: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your summary from the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first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Action Step of Milepost 9A in ProjectBoard. 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Make sure to cite your information as you write your paragraphs.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Inquiry or design-based discussion:</w:t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firstLine="0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ind w:left="0" w:firstLine="0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This part should take 2-3 pages of the total length of this section.</w:t>
      </w:r>
    </w:p>
    <w:p w:rsidR="00000000" w:rsidDel="00000000" w:rsidP="00000000" w:rsidRDefault="00000000" w:rsidRPr="00000000" w14:paraId="00000090">
      <w:pPr>
        <w:spacing w:after="0" w:before="0" w:line="240" w:lineRule="auto"/>
        <w:ind w:left="0" w:firstLine="0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includes your information from the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second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Action Step of Milepost 9A in ProjectBoard. 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Make sure to cite your information as you write your paragraphs.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part should also include your summary (last bullet point in Milepost 9A) of why your product or service is commercially feasible.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tables, graphs, charts, sketches, engineering drawings or photos of prototypes or models, and cited references:</w:t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Present data in tables (labeled as Table 1, Table 2, Table 3, with legends and captions) and/or graphs, but do not repeat data from a table in a graph or vice versa.  Use only one or the other.  You may have tables and graphs if the data are not the same.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You may include concept sketches, measured drawings, renderings or photographs of models or prototypes.  Identify as Figure 1, Figure 2 or Figure 3, etc. with captions.</w:t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You must give credit to the sources of illustrations unless you create them.</w:t>
      </w:r>
    </w:p>
    <w:p w:rsidR="00000000" w:rsidDel="00000000" w:rsidP="00000000" w:rsidRDefault="00000000" w:rsidRPr="00000000" w14:paraId="0000009A">
      <w:pPr>
        <w:numPr>
          <w:ilvl w:val="0"/>
          <w:numId w:val="10"/>
        </w:numPr>
        <w:spacing w:after="0" w:before="0" w:line="240" w:lineRule="auto"/>
        <w:ind w:left="720" w:hanging="360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Avoid using copyright or trademark/service marked illustrations for which you do not have permission.  If permission is granted, indicate Copyright © and owner and date, or trademark/ service owner and date.</w:t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7.  Acknowledgements:</w:t>
      </w:r>
    </w:p>
    <w:p w:rsidR="00000000" w:rsidDel="00000000" w:rsidP="00000000" w:rsidRDefault="00000000" w:rsidRPr="00000000" w14:paraId="0000009D">
      <w:pPr>
        <w:spacing w:after="0" w:before="0" w:line="240" w:lineRule="auto"/>
        <w:ind w:left="0" w:firstLine="0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ind w:left="0" w:firstLine="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Identify and thank those who helped you and describe what they did.</w:t>
      </w:r>
    </w:p>
    <w:p w:rsidR="00000000" w:rsidDel="00000000" w:rsidP="00000000" w:rsidRDefault="00000000" w:rsidRPr="00000000" w14:paraId="0000009F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8.  References Cited:</w:t>
      </w:r>
    </w:p>
    <w:p w:rsidR="00000000" w:rsidDel="00000000" w:rsidP="00000000" w:rsidRDefault="00000000" w:rsidRPr="00000000" w14:paraId="000000A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Provide both In-Text citations as well as a list of cited references at the end of your Plan.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Do not use the term Bibliography.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2e74b5"/>
          <w:sz w:val="24"/>
          <w:szCs w:val="24"/>
          <w:rtl w:val="0"/>
        </w:rPr>
        <w:t xml:space="preserve">Use either MLA or APA citation formatting, the formatting should be consistent for the entire paper.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There should be a 1:1 concordance between your in-text references at the end of your plan.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In your references cited, arrange entries alphabetically by the last name of the first author.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All web references must cite the accessed date and include a fully retrievable URL. Here is an example of how to cite a web reference that you might access online through search engines such as</w:t>
      </w:r>
      <w:hyperlink r:id="rId6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http://scholar.google.com/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8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color w:val="0070c0"/>
          <w:sz w:val="24"/>
          <w:szCs w:val="24"/>
        </w:rPr>
      </w:pP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Daniel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, M-C &amp;</w:t>
      </w:r>
      <w:hyperlink r:id="rId9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Didier, A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. 2003. Gold Nanoparticles:  Assembly, Supramolecular Chemistry, Quantum-Size-Related Properties, and Applications toward Biology, Catalysis, and Nanotechnology. 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Chem. Rev.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 2004, 104 (1): 293–346. Accessed 01 Dec 2019:</w:t>
      </w:r>
    </w:p>
    <w:p w:rsidR="00000000" w:rsidDel="00000000" w:rsidP="00000000" w:rsidRDefault="00000000" w:rsidRPr="00000000" w14:paraId="000000AA">
      <w:pPr>
        <w:spacing w:after="0" w:before="0" w:line="240" w:lineRule="auto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         </w:t>
        <w:tab/>
      </w:r>
      <w:hyperlink r:id="rId11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http://faculty.washington.edu/markeh/MSE599/Daniel_Chem_Review_2004.pdf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spacing w:after="0" w:before="0" w:line="240" w:lineRule="auto"/>
        <w:ind w:left="720" w:hanging="360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This is how an entry would appear if you actually had a physical copy of the publication:</w:t>
      </w:r>
    </w:p>
    <w:p w:rsidR="00000000" w:rsidDel="00000000" w:rsidP="00000000" w:rsidRDefault="00000000" w:rsidRPr="00000000" w14:paraId="000000AD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before="0" w:line="240" w:lineRule="auto"/>
        <w:rPr>
          <w:color w:val="0070c0"/>
          <w:sz w:val="24"/>
          <w:szCs w:val="24"/>
        </w:rPr>
      </w:pPr>
      <w:hyperlink r:id="rId13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Daniel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, M-C &amp;</w:t>
      </w:r>
      <w:hyperlink r:id="rId14">
        <w:r w:rsidDel="00000000" w:rsidR="00000000" w:rsidRPr="00000000">
          <w:rPr>
            <w:color w:val="0070c0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Didier, A.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 2003. Gold Nanoparticles:  Assembly, Supramolecular Chemistry, Quantum-Size-Related Properties, and Applications toward Biology, Catalysis, and Nanotechnology. </w:t>
      </w: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Chem. Rev.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 2004, 104 (1): 293–346.</w:t>
      </w:r>
    </w:p>
    <w:p w:rsidR="00000000" w:rsidDel="00000000" w:rsidP="00000000" w:rsidRDefault="00000000" w:rsidRPr="00000000" w14:paraId="000000A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  <w:t xml:space="preserve">October 24, 2022</w:t>
    </w:r>
  </w:p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faculty.washington.edu/markeh/MSE599/Daniel_Chem_Review_2004.pdf" TargetMode="External"/><Relationship Id="rId10" Type="http://schemas.openxmlformats.org/officeDocument/2006/relationships/hyperlink" Target="http://pubs.acs.org/action/doSearch?ContribStored=Astruc%2C+D" TargetMode="External"/><Relationship Id="rId13" Type="http://schemas.openxmlformats.org/officeDocument/2006/relationships/hyperlink" Target="http://pubs.acs.org/action/doSearch?ContribStored=Daniel%2C+M" TargetMode="External"/><Relationship Id="rId12" Type="http://schemas.openxmlformats.org/officeDocument/2006/relationships/hyperlink" Target="http://faculty.washington.edu/markeh/MSE599/Daniel_Chem_Review_200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ubs.acs.org/action/doSearch?ContribStored=Astruc%2C+D" TargetMode="External"/><Relationship Id="rId15" Type="http://schemas.openxmlformats.org/officeDocument/2006/relationships/hyperlink" Target="http://pubs.acs.org/action/doSearch?ContribStored=Astruc%2C+D" TargetMode="External"/><Relationship Id="rId14" Type="http://schemas.openxmlformats.org/officeDocument/2006/relationships/hyperlink" Target="http://pubs.acs.org/action/doSearch?ContribStored=Astruc%2C+D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scholar.google.com/" TargetMode="External"/><Relationship Id="rId7" Type="http://schemas.openxmlformats.org/officeDocument/2006/relationships/hyperlink" Target="http://scholar.google.com/" TargetMode="External"/><Relationship Id="rId8" Type="http://schemas.openxmlformats.org/officeDocument/2006/relationships/hyperlink" Target="http://pubs.acs.org/action/doSearch?ContribStored=Daniel%2C+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